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C1" w:rsidRDefault="00B935D6" w:rsidP="005E1C60">
      <w:pPr>
        <w:ind w:firstLineChars="300" w:firstLine="630"/>
      </w:pPr>
      <w:r>
        <w:rPr>
          <w:rFonts w:hint="eastAsia"/>
        </w:rPr>
        <w:t>下関市設計</w:t>
      </w:r>
      <w:r w:rsidR="005E1C60">
        <w:rPr>
          <w:rFonts w:hint="eastAsia"/>
        </w:rPr>
        <w:t>業務委託</w:t>
      </w:r>
      <w:r>
        <w:rPr>
          <w:rFonts w:hint="eastAsia"/>
        </w:rPr>
        <w:t>等</w:t>
      </w:r>
      <w:r w:rsidR="00BD1FC1">
        <w:rPr>
          <w:rFonts w:hint="eastAsia"/>
        </w:rPr>
        <w:t>技術検査実施要綱</w:t>
      </w:r>
      <w:bookmarkStart w:id="0" w:name="_GoBack"/>
      <w:bookmarkEnd w:id="0"/>
    </w:p>
    <w:p w:rsidR="00BD1FC1" w:rsidRDefault="00BD1FC1"/>
    <w:p w:rsidR="00BD1FC1" w:rsidRDefault="00BD1FC1" w:rsidP="00C24923">
      <w:pPr>
        <w:ind w:firstLineChars="100" w:firstLine="210"/>
      </w:pPr>
      <w:r>
        <w:rPr>
          <w:rFonts w:hint="eastAsia"/>
        </w:rPr>
        <w:t>（目的）</w:t>
      </w:r>
    </w:p>
    <w:p w:rsidR="00BD1FC1" w:rsidRDefault="00B90955" w:rsidP="00B90955">
      <w:pPr>
        <w:ind w:left="210" w:hangingChars="100" w:hanging="210"/>
      </w:pPr>
      <w:r>
        <w:rPr>
          <w:rFonts w:hint="eastAsia"/>
        </w:rPr>
        <w:t xml:space="preserve">第１条　</w:t>
      </w:r>
      <w:r w:rsidR="00BD1FC1">
        <w:rPr>
          <w:rFonts w:hint="eastAsia"/>
        </w:rPr>
        <w:t>こ</w:t>
      </w:r>
      <w:r w:rsidR="005E1C60">
        <w:rPr>
          <w:rFonts w:hint="eastAsia"/>
        </w:rPr>
        <w:t>の要綱は、下関市</w:t>
      </w:r>
      <w:r w:rsidR="00C24923">
        <w:rPr>
          <w:rFonts w:hint="eastAsia"/>
        </w:rPr>
        <w:t>（上下水道局を除く）</w:t>
      </w:r>
      <w:r w:rsidR="005E1C60">
        <w:rPr>
          <w:rFonts w:hint="eastAsia"/>
        </w:rPr>
        <w:t>が発注する建設工事に</w:t>
      </w:r>
      <w:r w:rsidR="00C24923">
        <w:rPr>
          <w:rFonts w:hint="eastAsia"/>
        </w:rPr>
        <w:t>関する設計、測量及び地質調査の業務委託（</w:t>
      </w:r>
      <w:r w:rsidR="009A00CA">
        <w:rPr>
          <w:rFonts w:hint="eastAsia"/>
        </w:rPr>
        <w:t>以下</w:t>
      </w:r>
      <w:r w:rsidR="005E1C60">
        <w:rPr>
          <w:rFonts w:hint="eastAsia"/>
        </w:rPr>
        <w:t>「業務委託</w:t>
      </w:r>
      <w:r w:rsidR="00BD1FC1">
        <w:rPr>
          <w:rFonts w:hint="eastAsia"/>
        </w:rPr>
        <w:t>」という。）</w:t>
      </w:r>
      <w:r w:rsidR="009A00CA">
        <w:rPr>
          <w:rFonts w:hint="eastAsia"/>
        </w:rPr>
        <w:t>について行う技術的検査（以下</w:t>
      </w:r>
      <w:r w:rsidR="005E1C60">
        <w:rPr>
          <w:rFonts w:hint="eastAsia"/>
        </w:rPr>
        <w:t>「技術検査」という。）に関し必要な事項を定め、業務委託</w:t>
      </w:r>
      <w:r w:rsidR="00C24923">
        <w:rPr>
          <w:rFonts w:hint="eastAsia"/>
        </w:rPr>
        <w:t>の適正かつ能率的な実施を確保するとともに、建設コンサルタント</w:t>
      </w:r>
      <w:r w:rsidR="00BD1FC1">
        <w:rPr>
          <w:rFonts w:hint="eastAsia"/>
        </w:rPr>
        <w:t>並びに技術者の適正な選定及び指導育成に資することを目的とする。</w:t>
      </w:r>
    </w:p>
    <w:p w:rsidR="0063094C" w:rsidRDefault="0063094C" w:rsidP="00C24923">
      <w:pPr>
        <w:ind w:firstLineChars="100" w:firstLine="210"/>
      </w:pPr>
      <w:r>
        <w:rPr>
          <w:rFonts w:hint="eastAsia"/>
        </w:rPr>
        <w:t>（評定の対象）</w:t>
      </w:r>
    </w:p>
    <w:p w:rsidR="0063094C" w:rsidRDefault="0063094C" w:rsidP="0063094C">
      <w:pPr>
        <w:ind w:left="210" w:hangingChars="100" w:hanging="210"/>
      </w:pPr>
      <w:r>
        <w:rPr>
          <w:rFonts w:hint="eastAsia"/>
        </w:rPr>
        <w:t>第２条　この要綱において、検査の対象となる業務委託は、原則として請負代金額が</w:t>
      </w:r>
      <w:r>
        <w:rPr>
          <w:rFonts w:hint="eastAsia"/>
        </w:rPr>
        <w:t>100</w:t>
      </w:r>
      <w:r>
        <w:rPr>
          <w:rFonts w:hint="eastAsia"/>
        </w:rPr>
        <w:t>万円を超える業務委託について行うものとする。</w:t>
      </w:r>
    </w:p>
    <w:p w:rsidR="00BD1FC1" w:rsidRDefault="00BD1FC1" w:rsidP="00C24923">
      <w:pPr>
        <w:ind w:firstLineChars="100" w:firstLine="210"/>
      </w:pPr>
      <w:r>
        <w:rPr>
          <w:rFonts w:hint="eastAsia"/>
        </w:rPr>
        <w:t>（技術検査の実施）</w:t>
      </w:r>
    </w:p>
    <w:p w:rsidR="00BD1FC1" w:rsidRDefault="0063094C" w:rsidP="00B90955">
      <w:pPr>
        <w:ind w:left="210" w:hangingChars="100" w:hanging="210"/>
      </w:pPr>
      <w:r>
        <w:rPr>
          <w:rFonts w:hint="eastAsia"/>
        </w:rPr>
        <w:t>第３</w:t>
      </w:r>
      <w:r w:rsidR="00B90955">
        <w:rPr>
          <w:rFonts w:hint="eastAsia"/>
        </w:rPr>
        <w:t xml:space="preserve">条　</w:t>
      </w:r>
      <w:r w:rsidR="005E1C60">
        <w:rPr>
          <w:rFonts w:hint="eastAsia"/>
        </w:rPr>
        <w:t>技術検査は、業務委託</w:t>
      </w:r>
      <w:r w:rsidR="00BD1FC1">
        <w:rPr>
          <w:rFonts w:hint="eastAsia"/>
        </w:rPr>
        <w:t>の完了を確認す</w:t>
      </w:r>
      <w:r w:rsidR="00C24923">
        <w:rPr>
          <w:rFonts w:hint="eastAsia"/>
        </w:rPr>
        <w:t>る検査</w:t>
      </w:r>
      <w:r w:rsidR="009A00CA">
        <w:rPr>
          <w:rFonts w:hint="eastAsia"/>
        </w:rPr>
        <w:t>（以下</w:t>
      </w:r>
      <w:r w:rsidR="005E1C60">
        <w:rPr>
          <w:rFonts w:hint="eastAsia"/>
        </w:rPr>
        <w:t>「完成検査」という。）</w:t>
      </w:r>
      <w:r w:rsidR="00C24923">
        <w:rPr>
          <w:rFonts w:hint="eastAsia"/>
        </w:rPr>
        <w:t>又は</w:t>
      </w:r>
      <w:r w:rsidR="005E1C60">
        <w:rPr>
          <w:rFonts w:hint="eastAsia"/>
        </w:rPr>
        <w:t>業務委託</w:t>
      </w:r>
      <w:r w:rsidR="00C24923">
        <w:rPr>
          <w:rFonts w:hint="eastAsia"/>
        </w:rPr>
        <w:t>の完了前に部分引渡しがある場合において、当該部分の確認をする検査</w:t>
      </w:r>
      <w:r w:rsidR="00BD1FC1">
        <w:rPr>
          <w:rFonts w:hint="eastAsia"/>
        </w:rPr>
        <w:t>（</w:t>
      </w:r>
      <w:r w:rsidR="00C24923">
        <w:rPr>
          <w:rFonts w:hint="eastAsia"/>
        </w:rPr>
        <w:t>以下「出来高検査」という。）を</w:t>
      </w:r>
      <w:r w:rsidR="00BD1FC1">
        <w:rPr>
          <w:rFonts w:hint="eastAsia"/>
        </w:rPr>
        <w:t>行うものとする。</w:t>
      </w:r>
    </w:p>
    <w:p w:rsidR="00BD1FC1" w:rsidRDefault="005E1C60" w:rsidP="00B90955">
      <w:pPr>
        <w:ind w:left="210" w:hangingChars="100" w:hanging="210"/>
      </w:pPr>
      <w:r>
        <w:rPr>
          <w:rFonts w:hint="eastAsia"/>
        </w:rPr>
        <w:t>２　前項の規定にかかわらず、業務委託</w:t>
      </w:r>
      <w:r w:rsidR="00C24923">
        <w:rPr>
          <w:rFonts w:hint="eastAsia"/>
        </w:rPr>
        <w:t>の途中において</w:t>
      </w:r>
      <w:r w:rsidR="00BD1FC1">
        <w:rPr>
          <w:rFonts w:hint="eastAsia"/>
        </w:rPr>
        <w:t>契約担当者が必要と</w:t>
      </w:r>
      <w:r w:rsidR="004F4749">
        <w:rPr>
          <w:rFonts w:hint="eastAsia"/>
        </w:rPr>
        <w:t>認めたときは、技術検査を行うものとする。（この技術検査は、以下</w:t>
      </w:r>
      <w:r w:rsidR="00BD1FC1">
        <w:rPr>
          <w:rFonts w:hint="eastAsia"/>
        </w:rPr>
        <w:t>「中間検査」という。）</w:t>
      </w:r>
    </w:p>
    <w:p w:rsidR="00BD1FC1" w:rsidRDefault="00BD1FC1" w:rsidP="00C24923">
      <w:pPr>
        <w:ind w:firstLineChars="100" w:firstLine="210"/>
      </w:pPr>
      <w:r>
        <w:rPr>
          <w:rFonts w:hint="eastAsia"/>
        </w:rPr>
        <w:t>（技術検査を行う者）</w:t>
      </w:r>
    </w:p>
    <w:p w:rsidR="00BD1FC1" w:rsidRDefault="0063094C" w:rsidP="00B90955">
      <w:pPr>
        <w:ind w:left="210" w:hangingChars="100" w:hanging="210"/>
      </w:pPr>
      <w:r>
        <w:rPr>
          <w:rFonts w:hint="eastAsia"/>
        </w:rPr>
        <w:t>第４</w:t>
      </w:r>
      <w:r w:rsidR="00B90955">
        <w:rPr>
          <w:rFonts w:hint="eastAsia"/>
        </w:rPr>
        <w:t xml:space="preserve">条　</w:t>
      </w:r>
      <w:r w:rsidR="009A00CA">
        <w:rPr>
          <w:rFonts w:hint="eastAsia"/>
        </w:rPr>
        <w:t>技術検査を行う者（以下</w:t>
      </w:r>
      <w:r w:rsidR="005E1C60">
        <w:rPr>
          <w:rFonts w:hint="eastAsia"/>
        </w:rPr>
        <w:t>「技術検査職員」という。）は、業務委託</w:t>
      </w:r>
      <w:r w:rsidR="00BD1FC1">
        <w:rPr>
          <w:rFonts w:hint="eastAsia"/>
        </w:rPr>
        <w:t>毎に</w:t>
      </w:r>
      <w:r w:rsidR="005E1C60">
        <w:rPr>
          <w:rFonts w:hint="eastAsia"/>
        </w:rPr>
        <w:t>業務委託</w:t>
      </w:r>
      <w:r w:rsidR="009A00CA">
        <w:rPr>
          <w:rFonts w:hint="eastAsia"/>
        </w:rPr>
        <w:t>担当</w:t>
      </w:r>
      <w:r w:rsidR="00A92E92">
        <w:rPr>
          <w:rFonts w:hint="eastAsia"/>
        </w:rPr>
        <w:t>課長</w:t>
      </w:r>
      <w:r w:rsidR="009A00CA">
        <w:rPr>
          <w:rFonts w:hint="eastAsia"/>
        </w:rPr>
        <w:t>が指名</w:t>
      </w:r>
      <w:r w:rsidR="00BD1FC1">
        <w:rPr>
          <w:rFonts w:hint="eastAsia"/>
        </w:rPr>
        <w:t>するものとする。</w:t>
      </w:r>
    </w:p>
    <w:p w:rsidR="00B90955" w:rsidRDefault="00FE2100" w:rsidP="00B90955">
      <w:pPr>
        <w:ind w:left="210" w:hangingChars="100" w:hanging="210"/>
      </w:pPr>
      <w:r>
        <w:rPr>
          <w:rFonts w:hint="eastAsia"/>
        </w:rPr>
        <w:t xml:space="preserve">２　</w:t>
      </w:r>
      <w:r w:rsidR="009A00CA">
        <w:rPr>
          <w:rFonts w:hint="eastAsia"/>
        </w:rPr>
        <w:t>業務委託の監督職員は、次の各号のいずれかに該当する検査を行う場合を除き、当該業務委託の技術検査を行うことができない。</w:t>
      </w:r>
    </w:p>
    <w:p w:rsidR="00FE2100" w:rsidRDefault="00A92E92" w:rsidP="00B90955">
      <w:pPr>
        <w:ind w:leftChars="100" w:left="420" w:hangingChars="100" w:hanging="210"/>
      </w:pPr>
      <w:r>
        <w:rPr>
          <w:rFonts w:hint="eastAsia"/>
        </w:rPr>
        <w:t>（１）</w:t>
      </w:r>
      <w:r w:rsidR="00FE2100">
        <w:rPr>
          <w:rFonts w:hint="eastAsia"/>
        </w:rPr>
        <w:t>検査を行うために特別の技術を要するため、監督職員以外の者により行うことが困難な検査</w:t>
      </w:r>
    </w:p>
    <w:p w:rsidR="00FE2100" w:rsidRDefault="00A92E92" w:rsidP="00B90955">
      <w:pPr>
        <w:ind w:firstLineChars="100" w:firstLine="210"/>
      </w:pPr>
      <w:r>
        <w:rPr>
          <w:rFonts w:hint="eastAsia"/>
        </w:rPr>
        <w:t>（２）</w:t>
      </w:r>
      <w:r w:rsidR="00FE2100">
        <w:rPr>
          <w:rFonts w:hint="eastAsia"/>
        </w:rPr>
        <w:t>上記（１）の他、監督職員以外の者により行うことが困難な検査</w:t>
      </w:r>
    </w:p>
    <w:p w:rsidR="00FE2100" w:rsidRDefault="009A00CA" w:rsidP="00C24923">
      <w:pPr>
        <w:ind w:firstLineChars="100" w:firstLine="210"/>
      </w:pPr>
      <w:r>
        <w:rPr>
          <w:rFonts w:hint="eastAsia"/>
        </w:rPr>
        <w:t>（検査技術の方法</w:t>
      </w:r>
      <w:r w:rsidR="00FE2100">
        <w:rPr>
          <w:rFonts w:hint="eastAsia"/>
        </w:rPr>
        <w:t>）</w:t>
      </w:r>
    </w:p>
    <w:p w:rsidR="00FE2100" w:rsidRDefault="0063094C" w:rsidP="00B90955">
      <w:pPr>
        <w:ind w:left="210" w:hangingChars="100" w:hanging="210"/>
      </w:pPr>
      <w:r>
        <w:rPr>
          <w:rFonts w:hint="eastAsia"/>
        </w:rPr>
        <w:t>第５</w:t>
      </w:r>
      <w:r w:rsidR="00B90955">
        <w:rPr>
          <w:rFonts w:hint="eastAsia"/>
        </w:rPr>
        <w:t xml:space="preserve">条　</w:t>
      </w:r>
      <w:r w:rsidR="00455C3E">
        <w:rPr>
          <w:rFonts w:hint="eastAsia"/>
        </w:rPr>
        <w:t>技術検査</w:t>
      </w:r>
      <w:r w:rsidR="009A00CA">
        <w:rPr>
          <w:rFonts w:hint="eastAsia"/>
        </w:rPr>
        <w:t>職員</w:t>
      </w:r>
      <w:r w:rsidR="00455C3E">
        <w:rPr>
          <w:rFonts w:hint="eastAsia"/>
        </w:rPr>
        <w:t>は、当該業務委託</w:t>
      </w:r>
      <w:r w:rsidR="005E1C60">
        <w:rPr>
          <w:rFonts w:hint="eastAsia"/>
        </w:rPr>
        <w:t>の成果を対象として、業務委託</w:t>
      </w:r>
      <w:r w:rsidR="009A00CA">
        <w:rPr>
          <w:rFonts w:hint="eastAsia"/>
        </w:rPr>
        <w:t>の契約書及び委託契約における設計図書（以下</w:t>
      </w:r>
      <w:r w:rsidR="00FE2100">
        <w:rPr>
          <w:rFonts w:hint="eastAsia"/>
        </w:rPr>
        <w:t>「契約図書</w:t>
      </w:r>
      <w:r w:rsidR="005E1C60">
        <w:rPr>
          <w:rFonts w:hint="eastAsia"/>
        </w:rPr>
        <w:t>」という。）に基づき成果品の適否を判定するとともに、当該業務委託が適切に管理されているか、業務委託</w:t>
      </w:r>
      <w:r w:rsidR="00FE2100">
        <w:rPr>
          <w:rFonts w:hint="eastAsia"/>
        </w:rPr>
        <w:t>に係る事務が適正に処理されているか、検査を行うものとする。</w:t>
      </w:r>
    </w:p>
    <w:p w:rsidR="00FE2100" w:rsidRDefault="009A00CA" w:rsidP="00B90955">
      <w:pPr>
        <w:ind w:left="210" w:hangingChars="100" w:hanging="210"/>
      </w:pPr>
      <w:r>
        <w:rPr>
          <w:rFonts w:hint="eastAsia"/>
        </w:rPr>
        <w:t>２</w:t>
      </w:r>
      <w:r w:rsidR="00B90955">
        <w:rPr>
          <w:rFonts w:hint="eastAsia"/>
        </w:rPr>
        <w:t xml:space="preserve">　</w:t>
      </w:r>
      <w:r w:rsidR="00FE2100">
        <w:rPr>
          <w:rFonts w:hint="eastAsia"/>
        </w:rPr>
        <w:t>技術検査</w:t>
      </w:r>
      <w:r w:rsidR="00847C14">
        <w:rPr>
          <w:rFonts w:hint="eastAsia"/>
        </w:rPr>
        <w:t>職員は、</w:t>
      </w:r>
      <w:r w:rsidR="00C24923">
        <w:rPr>
          <w:rFonts w:hint="eastAsia"/>
        </w:rPr>
        <w:t>技術検査を行うに当たって</w:t>
      </w:r>
      <w:r w:rsidR="00FE2100">
        <w:rPr>
          <w:rFonts w:hint="eastAsia"/>
        </w:rPr>
        <w:t>必要な</w:t>
      </w:r>
      <w:r w:rsidR="00FE2100" w:rsidRPr="00BD4390">
        <w:rPr>
          <w:rFonts w:hint="eastAsia"/>
        </w:rPr>
        <w:t>技術</w:t>
      </w:r>
      <w:r w:rsidR="00DD3119" w:rsidRPr="00BD4390">
        <w:rPr>
          <w:rFonts w:hint="eastAsia"/>
        </w:rPr>
        <w:t>検査</w:t>
      </w:r>
      <w:r w:rsidR="00FE2100" w:rsidRPr="00BD4390">
        <w:rPr>
          <w:rFonts w:hint="eastAsia"/>
        </w:rPr>
        <w:t>基準</w:t>
      </w:r>
      <w:r w:rsidR="00FE2100">
        <w:rPr>
          <w:rFonts w:hint="eastAsia"/>
        </w:rPr>
        <w:t>は、別に定めるところによるものとする。</w:t>
      </w:r>
    </w:p>
    <w:p w:rsidR="00FE2100" w:rsidRDefault="009A00CA" w:rsidP="00B90955">
      <w:pPr>
        <w:ind w:left="210" w:hangingChars="100" w:hanging="210"/>
      </w:pPr>
      <w:r>
        <w:rPr>
          <w:rFonts w:hint="eastAsia"/>
        </w:rPr>
        <w:t>３</w:t>
      </w:r>
      <w:r w:rsidR="005A798B">
        <w:rPr>
          <w:rFonts w:hint="eastAsia"/>
        </w:rPr>
        <w:t xml:space="preserve">　技術検査職員は、監督職員及び受注者</w:t>
      </w:r>
      <w:r w:rsidR="00FE2100">
        <w:rPr>
          <w:rFonts w:hint="eastAsia"/>
        </w:rPr>
        <w:t>又は管理技術者等（管理技術者、照査技術者</w:t>
      </w:r>
      <w:r w:rsidR="005E1C60">
        <w:rPr>
          <w:rFonts w:hint="eastAsia"/>
        </w:rPr>
        <w:t>及びその業務委託</w:t>
      </w:r>
      <w:r w:rsidR="00FE2100">
        <w:rPr>
          <w:rFonts w:hint="eastAsia"/>
        </w:rPr>
        <w:t>の関係技術者をいう。）の立ち会いを求め検査を行うものとする。</w:t>
      </w:r>
    </w:p>
    <w:p w:rsidR="00FE2100" w:rsidRDefault="005E1C60" w:rsidP="00C24923">
      <w:pPr>
        <w:ind w:firstLineChars="100" w:firstLine="210"/>
      </w:pPr>
      <w:r>
        <w:rPr>
          <w:rFonts w:hint="eastAsia"/>
        </w:rPr>
        <w:t>（業務委託</w:t>
      </w:r>
      <w:r w:rsidR="00FE2100">
        <w:rPr>
          <w:rFonts w:hint="eastAsia"/>
        </w:rPr>
        <w:t>の成績評定）</w:t>
      </w:r>
    </w:p>
    <w:p w:rsidR="00FE2100" w:rsidRPr="00BA187F" w:rsidRDefault="0063094C" w:rsidP="009A00CA">
      <w:pPr>
        <w:ind w:left="210" w:hangingChars="100" w:hanging="210"/>
        <w:rPr>
          <w:color w:val="FF0000"/>
        </w:rPr>
      </w:pPr>
      <w:r>
        <w:rPr>
          <w:rFonts w:hint="eastAsia"/>
        </w:rPr>
        <w:t>第６</w:t>
      </w:r>
      <w:r w:rsidR="00B90955">
        <w:rPr>
          <w:rFonts w:hint="eastAsia"/>
        </w:rPr>
        <w:t xml:space="preserve">条　</w:t>
      </w:r>
      <w:r w:rsidR="00E715D5">
        <w:rPr>
          <w:rFonts w:hint="eastAsia"/>
        </w:rPr>
        <w:t>技術検査職員は、完成検査を行い</w:t>
      </w:r>
      <w:r w:rsidR="005E1C60">
        <w:rPr>
          <w:rFonts w:hint="eastAsia"/>
        </w:rPr>
        <w:t>その業務委託</w:t>
      </w:r>
      <w:r w:rsidR="0084073C">
        <w:rPr>
          <w:rFonts w:hint="eastAsia"/>
        </w:rPr>
        <w:t>が適正であると認めたときは、速</w:t>
      </w:r>
      <w:r w:rsidR="0084073C">
        <w:rPr>
          <w:rFonts w:hint="eastAsia"/>
        </w:rPr>
        <w:lastRenderedPageBreak/>
        <w:t>やかに</w:t>
      </w:r>
      <w:r w:rsidR="005E1C60">
        <w:rPr>
          <w:rFonts w:hint="eastAsia"/>
        </w:rPr>
        <w:t>業務委託</w:t>
      </w:r>
      <w:r w:rsidR="0084073C">
        <w:rPr>
          <w:rFonts w:hint="eastAsia"/>
        </w:rPr>
        <w:t>検査調書</w:t>
      </w:r>
      <w:r w:rsidR="00C24923">
        <w:rPr>
          <w:rFonts w:hint="eastAsia"/>
        </w:rPr>
        <w:t>（様式第１号）</w:t>
      </w:r>
      <w:r w:rsidR="0084073C">
        <w:rPr>
          <w:rFonts w:hint="eastAsia"/>
        </w:rPr>
        <w:t>を作成し、</w:t>
      </w:r>
      <w:r w:rsidR="005E1C60">
        <w:rPr>
          <w:rFonts w:hint="eastAsia"/>
        </w:rPr>
        <w:t>業務委託</w:t>
      </w:r>
      <w:r w:rsidR="00B07417">
        <w:rPr>
          <w:rFonts w:hint="eastAsia"/>
        </w:rPr>
        <w:t>の成績評定を行うものとする。</w:t>
      </w:r>
    </w:p>
    <w:p w:rsidR="00B07417" w:rsidRDefault="00C24923" w:rsidP="00B90955">
      <w:pPr>
        <w:ind w:left="210" w:hangingChars="100" w:hanging="210"/>
      </w:pPr>
      <w:r>
        <w:rPr>
          <w:rFonts w:hint="eastAsia"/>
        </w:rPr>
        <w:t>２　成績評定の方法等は、別に定める</w:t>
      </w:r>
      <w:r w:rsidR="00B935D6" w:rsidRPr="00BD4390">
        <w:rPr>
          <w:rFonts w:hint="eastAsia"/>
        </w:rPr>
        <w:t>下関市設計</w:t>
      </w:r>
      <w:r w:rsidR="005E1C60" w:rsidRPr="00BD4390">
        <w:rPr>
          <w:rFonts w:hint="eastAsia"/>
        </w:rPr>
        <w:t>業務委託</w:t>
      </w:r>
      <w:r w:rsidR="00B935D6" w:rsidRPr="00BD4390">
        <w:rPr>
          <w:rFonts w:hint="eastAsia"/>
        </w:rPr>
        <w:t>等</w:t>
      </w:r>
      <w:r w:rsidR="00EA4FFE" w:rsidRPr="00BD4390">
        <w:rPr>
          <w:rFonts w:hint="eastAsia"/>
        </w:rPr>
        <w:t>成績評定基準</w:t>
      </w:r>
      <w:r w:rsidR="00B07417">
        <w:rPr>
          <w:rFonts w:hint="eastAsia"/>
        </w:rPr>
        <w:t>により行うものとする。</w:t>
      </w:r>
    </w:p>
    <w:p w:rsidR="00CD0711" w:rsidRDefault="00CD0711" w:rsidP="00C24923">
      <w:pPr>
        <w:ind w:firstLineChars="100" w:firstLine="210"/>
      </w:pPr>
      <w:r>
        <w:rPr>
          <w:rFonts w:hint="eastAsia"/>
        </w:rPr>
        <w:t>（検査の結果の通知）</w:t>
      </w:r>
    </w:p>
    <w:p w:rsidR="00CD0711" w:rsidRDefault="0063094C" w:rsidP="009A00CA">
      <w:pPr>
        <w:ind w:left="210" w:hangingChars="100" w:hanging="210"/>
      </w:pPr>
      <w:r>
        <w:rPr>
          <w:rFonts w:hint="eastAsia"/>
        </w:rPr>
        <w:t>第７</w:t>
      </w:r>
      <w:r w:rsidR="00CD0711">
        <w:rPr>
          <w:rFonts w:hint="eastAsia"/>
        </w:rPr>
        <w:t xml:space="preserve">条　</w:t>
      </w:r>
      <w:r w:rsidR="009A00CA">
        <w:rPr>
          <w:rFonts w:hint="eastAsia"/>
        </w:rPr>
        <w:t>業務委託</w:t>
      </w:r>
      <w:r w:rsidR="00CD0711">
        <w:rPr>
          <w:rFonts w:hint="eastAsia"/>
        </w:rPr>
        <w:t>担当課長は、</w:t>
      </w:r>
      <w:r w:rsidR="00C24923" w:rsidRPr="003423B3">
        <w:rPr>
          <w:rFonts w:hint="eastAsia"/>
        </w:rPr>
        <w:t>検査の結果について、遅滞なく業務委託の検査の完了及びその結果について</w:t>
      </w:r>
      <w:r w:rsidR="003423B3" w:rsidRPr="003423B3">
        <w:rPr>
          <w:rFonts w:hint="eastAsia"/>
        </w:rPr>
        <w:t>（様式第２号）により</w:t>
      </w:r>
      <w:r w:rsidR="007938FF">
        <w:rPr>
          <w:rFonts w:hint="eastAsia"/>
        </w:rPr>
        <w:t>、受注者に</w:t>
      </w:r>
      <w:r w:rsidR="0099676F">
        <w:rPr>
          <w:rFonts w:hint="eastAsia"/>
        </w:rPr>
        <w:t>通知するものとする。</w:t>
      </w:r>
    </w:p>
    <w:p w:rsidR="00B07417" w:rsidRDefault="004F4749" w:rsidP="00C24923">
      <w:pPr>
        <w:ind w:firstLineChars="100" w:firstLine="210"/>
      </w:pPr>
      <w:r>
        <w:rPr>
          <w:rFonts w:hint="eastAsia"/>
        </w:rPr>
        <w:t>（技術検査結果等の報告</w:t>
      </w:r>
      <w:r w:rsidR="00B07417">
        <w:rPr>
          <w:rFonts w:hint="eastAsia"/>
        </w:rPr>
        <w:t>）</w:t>
      </w:r>
    </w:p>
    <w:p w:rsidR="00B07417" w:rsidRDefault="0063094C" w:rsidP="00B90955">
      <w:pPr>
        <w:ind w:left="210" w:hangingChars="100" w:hanging="210"/>
      </w:pPr>
      <w:r>
        <w:rPr>
          <w:rFonts w:hint="eastAsia"/>
        </w:rPr>
        <w:t>第８</w:t>
      </w:r>
      <w:r w:rsidR="00B90955">
        <w:rPr>
          <w:rFonts w:hint="eastAsia"/>
        </w:rPr>
        <w:t xml:space="preserve">条　</w:t>
      </w:r>
      <w:r w:rsidR="00B07417">
        <w:rPr>
          <w:rFonts w:hint="eastAsia"/>
        </w:rPr>
        <w:t>技術検査職員は、技術検査</w:t>
      </w:r>
      <w:r w:rsidR="007938FF">
        <w:rPr>
          <w:rFonts w:hint="eastAsia"/>
        </w:rPr>
        <w:t>が</w:t>
      </w:r>
      <w:r w:rsidR="00B07417">
        <w:rPr>
          <w:rFonts w:hint="eastAsia"/>
        </w:rPr>
        <w:t>完了したときは、</w:t>
      </w:r>
      <w:r w:rsidR="00B73F69">
        <w:rPr>
          <w:rFonts w:hint="eastAsia"/>
        </w:rPr>
        <w:t>遅滞なく当該技術検査等の結果について</w:t>
      </w:r>
      <w:r w:rsidR="009A00CA">
        <w:rPr>
          <w:rFonts w:hint="eastAsia"/>
        </w:rPr>
        <w:t>、契約課長に報告</w:t>
      </w:r>
      <w:r w:rsidR="00B07417">
        <w:rPr>
          <w:rFonts w:hint="eastAsia"/>
        </w:rPr>
        <w:t>するものとする。</w:t>
      </w:r>
    </w:p>
    <w:p w:rsidR="00B07417" w:rsidRPr="0063094C" w:rsidRDefault="00B07417" w:rsidP="00B07417"/>
    <w:p w:rsidR="00B07417" w:rsidRDefault="00B07417" w:rsidP="00B90955">
      <w:pPr>
        <w:ind w:firstLineChars="300" w:firstLine="630"/>
      </w:pPr>
      <w:r>
        <w:rPr>
          <w:rFonts w:hint="eastAsia"/>
        </w:rPr>
        <w:t>附</w:t>
      </w:r>
      <w:r w:rsidR="00B90955">
        <w:rPr>
          <w:rFonts w:hint="eastAsia"/>
        </w:rPr>
        <w:t xml:space="preserve">　</w:t>
      </w:r>
      <w:r>
        <w:rPr>
          <w:rFonts w:hint="eastAsia"/>
        </w:rPr>
        <w:t>則</w:t>
      </w:r>
    </w:p>
    <w:p w:rsidR="00B07417" w:rsidRDefault="001B71C4" w:rsidP="00966EB0">
      <w:pPr>
        <w:ind w:firstLineChars="100" w:firstLine="210"/>
      </w:pPr>
      <w:r>
        <w:rPr>
          <w:rFonts w:hint="eastAsia"/>
        </w:rPr>
        <w:t>この要綱は、平成２８年４月１</w:t>
      </w:r>
      <w:r w:rsidR="000E2124">
        <w:rPr>
          <w:rFonts w:hint="eastAsia"/>
        </w:rPr>
        <w:t>日から施行</w:t>
      </w:r>
      <w:r w:rsidR="00B07417">
        <w:rPr>
          <w:rFonts w:hint="eastAsia"/>
        </w:rPr>
        <w:t>する。</w:t>
      </w:r>
    </w:p>
    <w:p w:rsidR="00966EB0" w:rsidRPr="001B71C4" w:rsidRDefault="00966EB0" w:rsidP="00966EB0"/>
    <w:sectPr w:rsidR="00966EB0" w:rsidRPr="001B71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CA" w:rsidRDefault="00177CCA" w:rsidP="0084073C">
      <w:r>
        <w:separator/>
      </w:r>
    </w:p>
  </w:endnote>
  <w:endnote w:type="continuationSeparator" w:id="0">
    <w:p w:rsidR="00177CCA" w:rsidRDefault="00177CCA" w:rsidP="0084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CA" w:rsidRDefault="00177CCA" w:rsidP="0084073C">
      <w:r>
        <w:separator/>
      </w:r>
    </w:p>
  </w:footnote>
  <w:footnote w:type="continuationSeparator" w:id="0">
    <w:p w:rsidR="00177CCA" w:rsidRDefault="00177CCA" w:rsidP="00840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93FBA"/>
    <w:multiLevelType w:val="hybridMultilevel"/>
    <w:tmpl w:val="47108072"/>
    <w:lvl w:ilvl="0" w:tplc="B9882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A39B1"/>
    <w:multiLevelType w:val="hybridMultilevel"/>
    <w:tmpl w:val="41A82C6A"/>
    <w:lvl w:ilvl="0" w:tplc="04684E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C1"/>
    <w:rsid w:val="000E2124"/>
    <w:rsid w:val="000F2410"/>
    <w:rsid w:val="00177CCA"/>
    <w:rsid w:val="001B71C4"/>
    <w:rsid w:val="00247567"/>
    <w:rsid w:val="00260958"/>
    <w:rsid w:val="00261044"/>
    <w:rsid w:val="00276B9D"/>
    <w:rsid w:val="00295D59"/>
    <w:rsid w:val="002C00B8"/>
    <w:rsid w:val="002C3B25"/>
    <w:rsid w:val="00313DD6"/>
    <w:rsid w:val="003243A6"/>
    <w:rsid w:val="003423B3"/>
    <w:rsid w:val="00364678"/>
    <w:rsid w:val="003A388E"/>
    <w:rsid w:val="003A4C17"/>
    <w:rsid w:val="00455C3E"/>
    <w:rsid w:val="00480CB6"/>
    <w:rsid w:val="00497D31"/>
    <w:rsid w:val="004B7F8A"/>
    <w:rsid w:val="004F4749"/>
    <w:rsid w:val="00504E41"/>
    <w:rsid w:val="005729F5"/>
    <w:rsid w:val="005A798B"/>
    <w:rsid w:val="005E1C60"/>
    <w:rsid w:val="0063094C"/>
    <w:rsid w:val="006F4DC4"/>
    <w:rsid w:val="007938FF"/>
    <w:rsid w:val="007A6B8C"/>
    <w:rsid w:val="0084073C"/>
    <w:rsid w:val="00847C14"/>
    <w:rsid w:val="008519D3"/>
    <w:rsid w:val="00923B4F"/>
    <w:rsid w:val="00966EB0"/>
    <w:rsid w:val="0099676F"/>
    <w:rsid w:val="009A00CA"/>
    <w:rsid w:val="009C1BF8"/>
    <w:rsid w:val="00A45B77"/>
    <w:rsid w:val="00A92E92"/>
    <w:rsid w:val="00AA2EEC"/>
    <w:rsid w:val="00B07417"/>
    <w:rsid w:val="00B2572A"/>
    <w:rsid w:val="00B73F69"/>
    <w:rsid w:val="00B90955"/>
    <w:rsid w:val="00B935D6"/>
    <w:rsid w:val="00BA187F"/>
    <w:rsid w:val="00BC0142"/>
    <w:rsid w:val="00BD1FC1"/>
    <w:rsid w:val="00BD4390"/>
    <w:rsid w:val="00BF1E88"/>
    <w:rsid w:val="00C24923"/>
    <w:rsid w:val="00C86AF2"/>
    <w:rsid w:val="00CD0711"/>
    <w:rsid w:val="00DD3119"/>
    <w:rsid w:val="00E01854"/>
    <w:rsid w:val="00E13202"/>
    <w:rsid w:val="00E715D5"/>
    <w:rsid w:val="00EA4FFE"/>
    <w:rsid w:val="00F27931"/>
    <w:rsid w:val="00F5084F"/>
    <w:rsid w:val="00FE2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C1"/>
    <w:pPr>
      <w:ind w:leftChars="400" w:left="840"/>
    </w:pPr>
  </w:style>
  <w:style w:type="paragraph" w:styleId="a4">
    <w:name w:val="header"/>
    <w:basedOn w:val="a"/>
    <w:link w:val="a5"/>
    <w:uiPriority w:val="99"/>
    <w:unhideWhenUsed/>
    <w:rsid w:val="0084073C"/>
    <w:pPr>
      <w:tabs>
        <w:tab w:val="center" w:pos="4252"/>
        <w:tab w:val="right" w:pos="8504"/>
      </w:tabs>
      <w:snapToGrid w:val="0"/>
    </w:pPr>
  </w:style>
  <w:style w:type="character" w:customStyle="1" w:styleId="a5">
    <w:name w:val="ヘッダー (文字)"/>
    <w:basedOn w:val="a0"/>
    <w:link w:val="a4"/>
    <w:uiPriority w:val="99"/>
    <w:rsid w:val="0084073C"/>
  </w:style>
  <w:style w:type="paragraph" w:styleId="a6">
    <w:name w:val="footer"/>
    <w:basedOn w:val="a"/>
    <w:link w:val="a7"/>
    <w:uiPriority w:val="99"/>
    <w:unhideWhenUsed/>
    <w:rsid w:val="0084073C"/>
    <w:pPr>
      <w:tabs>
        <w:tab w:val="center" w:pos="4252"/>
        <w:tab w:val="right" w:pos="8504"/>
      </w:tabs>
      <w:snapToGrid w:val="0"/>
    </w:pPr>
  </w:style>
  <w:style w:type="character" w:customStyle="1" w:styleId="a7">
    <w:name w:val="フッター (文字)"/>
    <w:basedOn w:val="a0"/>
    <w:link w:val="a6"/>
    <w:uiPriority w:val="99"/>
    <w:rsid w:val="00840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C1"/>
    <w:pPr>
      <w:ind w:leftChars="400" w:left="840"/>
    </w:pPr>
  </w:style>
  <w:style w:type="paragraph" w:styleId="a4">
    <w:name w:val="header"/>
    <w:basedOn w:val="a"/>
    <w:link w:val="a5"/>
    <w:uiPriority w:val="99"/>
    <w:unhideWhenUsed/>
    <w:rsid w:val="0084073C"/>
    <w:pPr>
      <w:tabs>
        <w:tab w:val="center" w:pos="4252"/>
        <w:tab w:val="right" w:pos="8504"/>
      </w:tabs>
      <w:snapToGrid w:val="0"/>
    </w:pPr>
  </w:style>
  <w:style w:type="character" w:customStyle="1" w:styleId="a5">
    <w:name w:val="ヘッダー (文字)"/>
    <w:basedOn w:val="a0"/>
    <w:link w:val="a4"/>
    <w:uiPriority w:val="99"/>
    <w:rsid w:val="0084073C"/>
  </w:style>
  <w:style w:type="paragraph" w:styleId="a6">
    <w:name w:val="footer"/>
    <w:basedOn w:val="a"/>
    <w:link w:val="a7"/>
    <w:uiPriority w:val="99"/>
    <w:unhideWhenUsed/>
    <w:rsid w:val="0084073C"/>
    <w:pPr>
      <w:tabs>
        <w:tab w:val="center" w:pos="4252"/>
        <w:tab w:val="right" w:pos="8504"/>
      </w:tabs>
      <w:snapToGrid w:val="0"/>
    </w:pPr>
  </w:style>
  <w:style w:type="character" w:customStyle="1" w:styleId="a7">
    <w:name w:val="フッター (文字)"/>
    <w:basedOn w:val="a0"/>
    <w:link w:val="a6"/>
    <w:uiPriority w:val="99"/>
    <w:rsid w:val="0084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5</cp:revision>
  <dcterms:created xsi:type="dcterms:W3CDTF">2016-02-25T07:53:00Z</dcterms:created>
  <dcterms:modified xsi:type="dcterms:W3CDTF">2016-03-29T01:15:00Z</dcterms:modified>
</cp:coreProperties>
</file>