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548" w:rsidRPr="00CD3952" w:rsidRDefault="00C13375" w:rsidP="00434548">
      <w:pPr>
        <w:ind w:firstLineChars="300" w:firstLine="630"/>
      </w:pPr>
      <w:r w:rsidRPr="00CD3952">
        <w:rPr>
          <w:rFonts w:hint="eastAsia"/>
        </w:rPr>
        <w:t>下関市工事成績評定基準</w:t>
      </w:r>
    </w:p>
    <w:p w:rsidR="00C13375" w:rsidRPr="00CD3952" w:rsidRDefault="00C13375"/>
    <w:p w:rsidR="00C13375" w:rsidRPr="00CD3952" w:rsidRDefault="00C13375" w:rsidP="00D81E05">
      <w:pPr>
        <w:ind w:firstLineChars="100" w:firstLine="210"/>
      </w:pPr>
      <w:r w:rsidRPr="00CD3952">
        <w:rPr>
          <w:rFonts w:hint="eastAsia"/>
        </w:rPr>
        <w:t>（目的）</w:t>
      </w:r>
    </w:p>
    <w:p w:rsidR="00C13375" w:rsidRPr="00CD3952" w:rsidRDefault="0012121C" w:rsidP="00BB2763">
      <w:pPr>
        <w:ind w:left="210" w:hangingChars="100" w:hanging="210"/>
      </w:pPr>
      <w:r w:rsidRPr="00CD3952">
        <w:rPr>
          <w:rFonts w:hint="eastAsia"/>
        </w:rPr>
        <w:t xml:space="preserve">第１条　</w:t>
      </w:r>
      <w:r w:rsidR="00444432" w:rsidRPr="00CD3952">
        <w:rPr>
          <w:rFonts w:hint="eastAsia"/>
        </w:rPr>
        <w:t>この基準は、下関市工事検査規則</w:t>
      </w:r>
      <w:r w:rsidR="00D92CF2" w:rsidRPr="00CD3952">
        <w:rPr>
          <w:rFonts w:hint="eastAsia"/>
        </w:rPr>
        <w:t>（平成１７年規則第２３６号。以下「検査規則</w:t>
      </w:r>
      <w:r w:rsidR="00F32160" w:rsidRPr="00CD3952">
        <w:rPr>
          <w:rFonts w:hint="eastAsia"/>
        </w:rPr>
        <w:t>」</w:t>
      </w:r>
      <w:r w:rsidR="00D92CF2" w:rsidRPr="00CD3952">
        <w:rPr>
          <w:rFonts w:hint="eastAsia"/>
        </w:rPr>
        <w:t>という。）</w:t>
      </w:r>
      <w:r w:rsidR="00C13375" w:rsidRPr="00CD3952">
        <w:rPr>
          <w:rFonts w:hint="eastAsia"/>
        </w:rPr>
        <w:t>第１６条第１項の規定に基づき、検査規則第１条に</w:t>
      </w:r>
      <w:r w:rsidR="007E0949" w:rsidRPr="00CD3952">
        <w:rPr>
          <w:rFonts w:hint="eastAsia"/>
        </w:rPr>
        <w:t>規定</w:t>
      </w:r>
      <w:r w:rsidR="008B5F7D" w:rsidRPr="00CD3952">
        <w:rPr>
          <w:rFonts w:hint="eastAsia"/>
        </w:rPr>
        <w:t>す</w:t>
      </w:r>
      <w:r w:rsidR="00C13375" w:rsidRPr="00CD3952">
        <w:rPr>
          <w:rFonts w:hint="eastAsia"/>
        </w:rPr>
        <w:t>る工事</w:t>
      </w:r>
      <w:r w:rsidR="00D92CF2" w:rsidRPr="00CD3952">
        <w:rPr>
          <w:rFonts w:hint="eastAsia"/>
        </w:rPr>
        <w:t>（以下「工事」という。）</w:t>
      </w:r>
      <w:r w:rsidR="00C13375" w:rsidRPr="00CD3952">
        <w:rPr>
          <w:rFonts w:hint="eastAsia"/>
        </w:rPr>
        <w:t>に関する工事成績</w:t>
      </w:r>
      <w:r w:rsidR="00D81E05" w:rsidRPr="00CD3952">
        <w:rPr>
          <w:rFonts w:hint="eastAsia"/>
        </w:rPr>
        <w:t>評定</w:t>
      </w:r>
      <w:r w:rsidR="00C13375" w:rsidRPr="00CD3952">
        <w:rPr>
          <w:rFonts w:hint="eastAsia"/>
        </w:rPr>
        <w:t>基準を定め、工事の成績</w:t>
      </w:r>
      <w:r w:rsidR="00444432" w:rsidRPr="00CD3952">
        <w:rPr>
          <w:rFonts w:hint="eastAsia"/>
        </w:rPr>
        <w:t>の評定</w:t>
      </w:r>
      <w:r w:rsidR="00D92CF2" w:rsidRPr="00CD3952">
        <w:rPr>
          <w:rFonts w:hint="eastAsia"/>
        </w:rPr>
        <w:t>（以下「評定」という。）</w:t>
      </w:r>
      <w:r w:rsidR="00EE6D6D" w:rsidRPr="00CD3952">
        <w:rPr>
          <w:rFonts w:hint="eastAsia"/>
        </w:rPr>
        <w:t>の公正かつ</w:t>
      </w:r>
      <w:r w:rsidR="005730AF" w:rsidRPr="00CD3952">
        <w:rPr>
          <w:rFonts w:hint="eastAsia"/>
        </w:rPr>
        <w:t>的確</w:t>
      </w:r>
      <w:r w:rsidR="00C13375" w:rsidRPr="00CD3952">
        <w:rPr>
          <w:rFonts w:hint="eastAsia"/>
        </w:rPr>
        <w:t>な実施を図り、工事の受注者の適正な指導育成に資することを目的とする。</w:t>
      </w:r>
    </w:p>
    <w:p w:rsidR="00D92CF2" w:rsidRPr="00CD3952" w:rsidRDefault="00D92CF2" w:rsidP="00D92CF2">
      <w:pPr>
        <w:ind w:left="284"/>
      </w:pPr>
      <w:r w:rsidRPr="00CD3952">
        <w:rPr>
          <w:rFonts w:hint="eastAsia"/>
        </w:rPr>
        <w:t>（用語の定義）</w:t>
      </w:r>
    </w:p>
    <w:p w:rsidR="00D92CF2" w:rsidRPr="00CD3952" w:rsidRDefault="0012121C" w:rsidP="00C13375">
      <w:r w:rsidRPr="00CD3952">
        <w:rPr>
          <w:rFonts w:hint="eastAsia"/>
        </w:rPr>
        <w:t xml:space="preserve">第２条　</w:t>
      </w:r>
      <w:r w:rsidR="00D92CF2" w:rsidRPr="00CD3952">
        <w:rPr>
          <w:rFonts w:hint="eastAsia"/>
        </w:rPr>
        <w:t xml:space="preserve">この基準における用語の意義は、検査規則において使用する用語の例による。　</w:t>
      </w:r>
    </w:p>
    <w:p w:rsidR="00C13375" w:rsidRPr="00CD3952" w:rsidRDefault="00C13375" w:rsidP="00D81E05">
      <w:pPr>
        <w:ind w:firstLineChars="100" w:firstLine="210"/>
      </w:pPr>
      <w:r w:rsidRPr="00CD3952">
        <w:rPr>
          <w:rFonts w:hint="eastAsia"/>
        </w:rPr>
        <w:t>（評定の対象）</w:t>
      </w:r>
    </w:p>
    <w:p w:rsidR="00C13375" w:rsidRPr="00CD3952" w:rsidRDefault="0012121C" w:rsidP="009C46EE">
      <w:pPr>
        <w:ind w:left="210" w:hangingChars="100" w:hanging="210"/>
      </w:pPr>
      <w:r w:rsidRPr="00CD3952">
        <w:rPr>
          <w:rFonts w:hint="eastAsia"/>
        </w:rPr>
        <w:t>第３条</w:t>
      </w:r>
      <w:r w:rsidR="00BB2763" w:rsidRPr="00CD3952">
        <w:rPr>
          <w:rFonts w:hint="eastAsia"/>
        </w:rPr>
        <w:t xml:space="preserve">　</w:t>
      </w:r>
      <w:r w:rsidR="00C13375" w:rsidRPr="00CD3952">
        <w:rPr>
          <w:rFonts w:hint="eastAsia"/>
        </w:rPr>
        <w:t>評定の対象は、原則として</w:t>
      </w:r>
      <w:r w:rsidR="00D81E05" w:rsidRPr="00CD3952">
        <w:rPr>
          <w:rFonts w:hint="eastAsia"/>
        </w:rPr>
        <w:t>全て</w:t>
      </w:r>
      <w:r w:rsidR="00C13375" w:rsidRPr="00CD3952">
        <w:rPr>
          <w:rFonts w:hint="eastAsia"/>
        </w:rPr>
        <w:t>の工事とする。</w:t>
      </w:r>
      <w:r w:rsidR="009C46EE" w:rsidRPr="00CD3952">
        <w:rPr>
          <w:rFonts w:hint="eastAsia"/>
        </w:rPr>
        <w:t>ただし、契約課長が別に指定する小規模な工事については、この限りでない。</w:t>
      </w:r>
    </w:p>
    <w:p w:rsidR="00C13375" w:rsidRPr="00CD3952" w:rsidRDefault="00C13375" w:rsidP="00C13375">
      <w:r w:rsidRPr="00CD3952">
        <w:rPr>
          <w:rFonts w:hint="eastAsia"/>
        </w:rPr>
        <w:t>２　評定は、完成検査時に行う。</w:t>
      </w:r>
    </w:p>
    <w:p w:rsidR="00C13375" w:rsidRPr="00CD3952" w:rsidRDefault="00C13375" w:rsidP="00D81E05">
      <w:pPr>
        <w:ind w:firstLineChars="100" w:firstLine="210"/>
      </w:pPr>
      <w:r w:rsidRPr="00CD3952">
        <w:rPr>
          <w:rFonts w:hint="eastAsia"/>
        </w:rPr>
        <w:t>（評定者）</w:t>
      </w:r>
    </w:p>
    <w:p w:rsidR="005054CA" w:rsidRPr="00CD3952" w:rsidRDefault="0012121C" w:rsidP="005054CA">
      <w:pPr>
        <w:ind w:left="210" w:hangingChars="100" w:hanging="210"/>
      </w:pPr>
      <w:r w:rsidRPr="00CD3952">
        <w:rPr>
          <w:rFonts w:hint="eastAsia"/>
        </w:rPr>
        <w:t>第４条</w:t>
      </w:r>
      <w:r w:rsidR="00BB2763" w:rsidRPr="00CD3952">
        <w:rPr>
          <w:rFonts w:hint="eastAsia"/>
        </w:rPr>
        <w:t xml:space="preserve">　</w:t>
      </w:r>
      <w:r w:rsidR="005054CA" w:rsidRPr="00CD3952">
        <w:rPr>
          <w:rFonts w:hint="eastAsia"/>
        </w:rPr>
        <w:t>評定</w:t>
      </w:r>
      <w:r w:rsidR="00DB1582" w:rsidRPr="00CD3952">
        <w:rPr>
          <w:rFonts w:hint="eastAsia"/>
        </w:rPr>
        <w:t>は、</w:t>
      </w:r>
      <w:r w:rsidR="005054CA" w:rsidRPr="00CD3952">
        <w:rPr>
          <w:rFonts w:hint="eastAsia"/>
        </w:rPr>
        <w:t>次の各号に掲げる</w:t>
      </w:r>
      <w:r w:rsidR="00DB1582" w:rsidRPr="00CD3952">
        <w:rPr>
          <w:rFonts w:hint="eastAsia"/>
        </w:rPr>
        <w:t>者が行うもの</w:t>
      </w:r>
      <w:r w:rsidR="005054CA" w:rsidRPr="00CD3952">
        <w:rPr>
          <w:rFonts w:hint="eastAsia"/>
        </w:rPr>
        <w:t>とする。</w:t>
      </w:r>
    </w:p>
    <w:p w:rsidR="00934A6A" w:rsidRPr="00CD3952" w:rsidRDefault="00934A6A" w:rsidP="00934A6A">
      <w:pPr>
        <w:ind w:leftChars="100" w:left="420" w:hangingChars="100" w:hanging="210"/>
      </w:pPr>
      <w:r w:rsidRPr="00CD3952">
        <w:rPr>
          <w:rFonts w:hint="eastAsia"/>
        </w:rPr>
        <w:t>（１）監督職員とは、下関市工事執行規則（平成</w:t>
      </w:r>
      <w:r w:rsidRPr="00CD3952">
        <w:rPr>
          <w:rFonts w:hint="eastAsia"/>
        </w:rPr>
        <w:t>17</w:t>
      </w:r>
      <w:r w:rsidRPr="00CD3952">
        <w:rPr>
          <w:rFonts w:hint="eastAsia"/>
        </w:rPr>
        <w:t>年規則第</w:t>
      </w:r>
      <w:r w:rsidRPr="00CD3952">
        <w:rPr>
          <w:rFonts w:hint="eastAsia"/>
        </w:rPr>
        <w:t>235</w:t>
      </w:r>
      <w:r w:rsidRPr="00CD3952">
        <w:rPr>
          <w:rFonts w:hint="eastAsia"/>
        </w:rPr>
        <w:t>号）第</w:t>
      </w:r>
      <w:r w:rsidRPr="00CD3952">
        <w:rPr>
          <w:rFonts w:hint="eastAsia"/>
        </w:rPr>
        <w:t>10</w:t>
      </w:r>
      <w:r w:rsidRPr="00CD3952">
        <w:rPr>
          <w:rFonts w:hint="eastAsia"/>
        </w:rPr>
        <w:t>条の規定により置かれる職員をいう。</w:t>
      </w:r>
    </w:p>
    <w:p w:rsidR="00934A6A" w:rsidRPr="00CD3952" w:rsidRDefault="00934A6A" w:rsidP="007E0949">
      <w:pPr>
        <w:ind w:leftChars="100" w:left="420" w:hangingChars="100" w:hanging="210"/>
      </w:pPr>
      <w:r w:rsidRPr="00CD3952">
        <w:rPr>
          <w:rFonts w:hint="eastAsia"/>
        </w:rPr>
        <w:t>（２）総括監督職員とは、</w:t>
      </w:r>
      <w:r w:rsidR="00CC6B84">
        <w:rPr>
          <w:rFonts w:hint="eastAsia"/>
        </w:rPr>
        <w:t>工事担当課長が指定する係長の職又はその職以上にある職員をいう。</w:t>
      </w:r>
    </w:p>
    <w:p w:rsidR="00934A6A" w:rsidRPr="00CD3952" w:rsidRDefault="00934A6A" w:rsidP="00934A6A">
      <w:pPr>
        <w:ind w:leftChars="100" w:left="420" w:hangingChars="100" w:hanging="210"/>
      </w:pPr>
      <w:r w:rsidRPr="00CD3952">
        <w:rPr>
          <w:rFonts w:hint="eastAsia"/>
        </w:rPr>
        <w:t>（３）検査監とは、下関市行政組織規則（平成</w:t>
      </w:r>
      <w:r w:rsidRPr="00CD3952">
        <w:rPr>
          <w:rFonts w:hint="eastAsia"/>
        </w:rPr>
        <w:t>17</w:t>
      </w:r>
      <w:r w:rsidRPr="00CD3952">
        <w:rPr>
          <w:rFonts w:hint="eastAsia"/>
        </w:rPr>
        <w:t>年規則第</w:t>
      </w:r>
      <w:r w:rsidRPr="00CD3952">
        <w:rPr>
          <w:rFonts w:hint="eastAsia"/>
        </w:rPr>
        <w:t>2</w:t>
      </w:r>
      <w:r w:rsidRPr="00CD3952">
        <w:rPr>
          <w:rFonts w:hint="eastAsia"/>
        </w:rPr>
        <w:t>号）第</w:t>
      </w:r>
      <w:r w:rsidRPr="00CD3952">
        <w:rPr>
          <w:rFonts w:hint="eastAsia"/>
        </w:rPr>
        <w:t>23</w:t>
      </w:r>
      <w:r w:rsidRPr="00CD3952">
        <w:rPr>
          <w:rFonts w:hint="eastAsia"/>
        </w:rPr>
        <w:t>条に規定する上席検査監又は検査監をいう。</w:t>
      </w:r>
    </w:p>
    <w:p w:rsidR="00DB1582" w:rsidRPr="00CD3952" w:rsidRDefault="007E0949" w:rsidP="00DB1582">
      <w:pPr>
        <w:ind w:left="210" w:hangingChars="100" w:hanging="210"/>
      </w:pPr>
      <w:r w:rsidRPr="00CD3952">
        <w:rPr>
          <w:rFonts w:hint="eastAsia"/>
        </w:rPr>
        <w:t xml:space="preserve">２　</w:t>
      </w:r>
      <w:r w:rsidR="00DB1582" w:rsidRPr="00CD3952">
        <w:rPr>
          <w:rFonts w:hint="eastAsia"/>
        </w:rPr>
        <w:t>検査監工事は、第１評定者を監督職員、第２評定者を総括監督職員、第３評定者を検査監とする。</w:t>
      </w:r>
    </w:p>
    <w:p w:rsidR="00DB1582" w:rsidRPr="00CD3952" w:rsidRDefault="007E0949" w:rsidP="00DB1582">
      <w:pPr>
        <w:ind w:left="210" w:hangingChars="100" w:hanging="210"/>
      </w:pPr>
      <w:r w:rsidRPr="00CD3952">
        <w:rPr>
          <w:rFonts w:hint="eastAsia"/>
        </w:rPr>
        <w:t xml:space="preserve">３　</w:t>
      </w:r>
      <w:r w:rsidR="00DB1582" w:rsidRPr="00CD3952">
        <w:rPr>
          <w:rFonts w:hint="eastAsia"/>
        </w:rPr>
        <w:t>検査監工事以外の工事は、第１評定者を監督職員とし、第２評定者を総括監督職員、第３評定者を</w:t>
      </w:r>
      <w:r w:rsidR="00CC6B84">
        <w:rPr>
          <w:rFonts w:hint="eastAsia"/>
        </w:rPr>
        <w:t>下関市工事検査規則（平成１７年２月１３日規則第２３６号）第４条に規定する検査職員とする。</w:t>
      </w:r>
    </w:p>
    <w:p w:rsidR="00A9152F" w:rsidRPr="00CD3952" w:rsidRDefault="00A9152F" w:rsidP="00D81E05">
      <w:pPr>
        <w:ind w:firstLineChars="100" w:firstLine="210"/>
      </w:pPr>
      <w:r w:rsidRPr="00CD3952">
        <w:rPr>
          <w:rFonts w:hint="eastAsia"/>
        </w:rPr>
        <w:t>（評定の方法）</w:t>
      </w:r>
    </w:p>
    <w:p w:rsidR="00A9152F" w:rsidRPr="00CD3952" w:rsidRDefault="0012121C" w:rsidP="00CD3952">
      <w:pPr>
        <w:ind w:left="210" w:hangingChars="100" w:hanging="210"/>
      </w:pPr>
      <w:r w:rsidRPr="00CD3952">
        <w:rPr>
          <w:rFonts w:hint="eastAsia"/>
        </w:rPr>
        <w:t xml:space="preserve">第５条　</w:t>
      </w:r>
      <w:r w:rsidR="00A9152F" w:rsidRPr="00CD3952">
        <w:rPr>
          <w:rFonts w:hint="eastAsia"/>
        </w:rPr>
        <w:t>評定は、当該工事</w:t>
      </w:r>
      <w:r w:rsidR="00B87407" w:rsidRPr="00CD3952">
        <w:rPr>
          <w:rFonts w:hint="eastAsia"/>
        </w:rPr>
        <w:t>の監督又は検査した事項に基づき、評定者ごとに独立して公正かつ</w:t>
      </w:r>
      <w:r w:rsidR="00E86880" w:rsidRPr="00CD3952">
        <w:rPr>
          <w:rFonts w:hint="eastAsia"/>
        </w:rPr>
        <w:t>的確</w:t>
      </w:r>
      <w:r w:rsidR="00A9152F" w:rsidRPr="00CD3952">
        <w:rPr>
          <w:rFonts w:hint="eastAsia"/>
        </w:rPr>
        <w:t>に行う。ただし、各々の段階における評定者が２</w:t>
      </w:r>
      <w:r w:rsidRPr="00CD3952">
        <w:rPr>
          <w:rFonts w:hint="eastAsia"/>
        </w:rPr>
        <w:t>人</w:t>
      </w:r>
      <w:r w:rsidR="00A9152F" w:rsidRPr="00CD3952">
        <w:rPr>
          <w:rFonts w:hint="eastAsia"/>
        </w:rPr>
        <w:t>以上いる場合は、それらの者が協議の上</w:t>
      </w:r>
      <w:r w:rsidR="00F0577F" w:rsidRPr="00CD3952">
        <w:rPr>
          <w:rFonts w:hint="eastAsia"/>
        </w:rPr>
        <w:t>、</w:t>
      </w:r>
      <w:r w:rsidR="00A9152F" w:rsidRPr="00CD3952">
        <w:rPr>
          <w:rFonts w:hint="eastAsia"/>
        </w:rPr>
        <w:t>評定を行う。</w:t>
      </w:r>
    </w:p>
    <w:p w:rsidR="00A9152F" w:rsidRPr="00CD3952" w:rsidRDefault="00990C42" w:rsidP="00EB14BE">
      <w:pPr>
        <w:ind w:left="210" w:hangingChars="100" w:hanging="210"/>
      </w:pPr>
      <w:r w:rsidRPr="00CD3952">
        <w:rPr>
          <w:rFonts w:hint="eastAsia"/>
        </w:rPr>
        <w:t>２</w:t>
      </w:r>
      <w:r w:rsidR="00A9152F" w:rsidRPr="00CD3952">
        <w:rPr>
          <w:rFonts w:hint="eastAsia"/>
        </w:rPr>
        <w:t xml:space="preserve">　</w:t>
      </w:r>
      <w:r w:rsidR="007C571F" w:rsidRPr="00CD3952">
        <w:rPr>
          <w:rFonts w:hint="eastAsia"/>
        </w:rPr>
        <w:t>完成検査時の</w:t>
      </w:r>
      <w:r w:rsidR="00A9152F" w:rsidRPr="00CD3952">
        <w:rPr>
          <w:rFonts w:hint="eastAsia"/>
        </w:rPr>
        <w:t>評定は、工事成績</w:t>
      </w:r>
      <w:r w:rsidR="00CC1137" w:rsidRPr="00CD3952">
        <w:rPr>
          <w:rFonts w:hint="eastAsia"/>
        </w:rPr>
        <w:t>採点表</w:t>
      </w:r>
      <w:r w:rsidR="007C571F" w:rsidRPr="00CD3952">
        <w:rPr>
          <w:rFonts w:hint="eastAsia"/>
        </w:rPr>
        <w:t>（</w:t>
      </w:r>
      <w:r w:rsidR="00920520" w:rsidRPr="00CD3952">
        <w:rPr>
          <w:rFonts w:hint="eastAsia"/>
        </w:rPr>
        <w:t>様式第１号）、細目別評定点採点表（様式第２号）及び工事成績評定表（様式第３号）</w:t>
      </w:r>
      <w:r w:rsidR="007C571F" w:rsidRPr="00CD3952">
        <w:rPr>
          <w:rFonts w:hint="eastAsia"/>
        </w:rPr>
        <w:t>により行うものと</w:t>
      </w:r>
      <w:r w:rsidR="00776192" w:rsidRPr="00CD3952">
        <w:rPr>
          <w:rFonts w:hint="eastAsia"/>
        </w:rPr>
        <w:t>する。</w:t>
      </w:r>
    </w:p>
    <w:p w:rsidR="00A9152F" w:rsidRPr="00CD3952" w:rsidRDefault="00990C42" w:rsidP="00A9152F">
      <w:r w:rsidRPr="00CD3952">
        <w:rPr>
          <w:rFonts w:hint="eastAsia"/>
        </w:rPr>
        <w:t>３</w:t>
      </w:r>
      <w:r w:rsidR="00A9152F" w:rsidRPr="00CD3952">
        <w:rPr>
          <w:rFonts w:hint="eastAsia"/>
        </w:rPr>
        <w:t xml:space="preserve">　採点は、次の各号に</w:t>
      </w:r>
      <w:r w:rsidR="00920520" w:rsidRPr="00CD3952">
        <w:rPr>
          <w:rFonts w:hint="eastAsia"/>
        </w:rPr>
        <w:t>掲げる</w:t>
      </w:r>
      <w:r w:rsidR="00A9152F" w:rsidRPr="00CD3952">
        <w:rPr>
          <w:rFonts w:hint="eastAsia"/>
        </w:rPr>
        <w:t>方法により行うものとする。</w:t>
      </w:r>
    </w:p>
    <w:p w:rsidR="00607B45" w:rsidRPr="00CD3952" w:rsidRDefault="00EB14BE" w:rsidP="005827AF">
      <w:pPr>
        <w:pStyle w:val="a3"/>
        <w:ind w:leftChars="100" w:left="420" w:hangingChars="100" w:hanging="210"/>
      </w:pPr>
      <w:r w:rsidRPr="00CD3952">
        <w:rPr>
          <w:rFonts w:hint="eastAsia"/>
        </w:rPr>
        <w:t>（１）</w:t>
      </w:r>
      <w:r w:rsidR="00E72580" w:rsidRPr="00CD3952">
        <w:rPr>
          <w:rFonts w:hint="eastAsia"/>
        </w:rPr>
        <w:t>請負代金額が</w:t>
      </w:r>
      <w:r w:rsidR="007C571F" w:rsidRPr="00CD3952">
        <w:rPr>
          <w:rFonts w:hint="eastAsia"/>
        </w:rPr>
        <w:t>１</w:t>
      </w:r>
      <w:r w:rsidR="00E72580" w:rsidRPr="00CD3952">
        <w:rPr>
          <w:rFonts w:hint="eastAsia"/>
        </w:rPr>
        <w:t>億</w:t>
      </w:r>
      <w:r w:rsidR="007C571F" w:rsidRPr="00CD3952">
        <w:rPr>
          <w:rFonts w:hint="eastAsia"/>
        </w:rPr>
        <w:t>５</w:t>
      </w:r>
      <w:r w:rsidR="00280BD4" w:rsidRPr="00CD3952">
        <w:rPr>
          <w:rFonts w:hint="eastAsia"/>
        </w:rPr>
        <w:t>，０００</w:t>
      </w:r>
      <w:r w:rsidR="00E72580" w:rsidRPr="00CD3952">
        <w:rPr>
          <w:rFonts w:hint="eastAsia"/>
        </w:rPr>
        <w:t>万円未満の工事は、考査項目別運用表（</w:t>
      </w:r>
      <w:r w:rsidR="00D53110" w:rsidRPr="00CD3952">
        <w:rPr>
          <w:rFonts w:hint="eastAsia"/>
        </w:rPr>
        <w:t>様式</w:t>
      </w:r>
      <w:r w:rsidR="00632521" w:rsidRPr="00CD3952">
        <w:rPr>
          <w:rFonts w:hint="eastAsia"/>
        </w:rPr>
        <w:t>第</w:t>
      </w:r>
      <w:r w:rsidR="00D53110" w:rsidRPr="00CD3952">
        <w:rPr>
          <w:rFonts w:hint="eastAsia"/>
        </w:rPr>
        <w:t>５</w:t>
      </w:r>
      <w:r w:rsidR="00E72580" w:rsidRPr="00CD3952">
        <w:rPr>
          <w:rFonts w:hint="eastAsia"/>
        </w:rPr>
        <w:t>号別紙１</w:t>
      </w:r>
      <w:r w:rsidR="00D53110" w:rsidRPr="00CD3952">
        <w:rPr>
          <w:rFonts w:hint="eastAsia"/>
        </w:rPr>
        <w:t>第１評定者用</w:t>
      </w:r>
      <w:r w:rsidR="00E72580" w:rsidRPr="00CD3952">
        <w:rPr>
          <w:rFonts w:hint="eastAsia"/>
        </w:rPr>
        <w:t>、別紙２</w:t>
      </w:r>
      <w:r w:rsidR="00D53110" w:rsidRPr="00CD3952">
        <w:rPr>
          <w:rFonts w:hint="eastAsia"/>
        </w:rPr>
        <w:t>第２評定者用</w:t>
      </w:r>
      <w:r w:rsidR="00E72580" w:rsidRPr="00CD3952">
        <w:rPr>
          <w:rFonts w:hint="eastAsia"/>
        </w:rPr>
        <w:t>及び別紙３</w:t>
      </w:r>
      <w:r w:rsidR="00D53110" w:rsidRPr="00CD3952">
        <w:rPr>
          <w:rFonts w:hint="eastAsia"/>
        </w:rPr>
        <w:t>第３評定者用</w:t>
      </w:r>
      <w:r w:rsidR="00832958" w:rsidRPr="00CD3952">
        <w:rPr>
          <w:rFonts w:hint="eastAsia"/>
        </w:rPr>
        <w:t>をいう</w:t>
      </w:r>
      <w:r w:rsidR="00E72580" w:rsidRPr="00CD3952">
        <w:rPr>
          <w:rFonts w:hint="eastAsia"/>
        </w:rPr>
        <w:t>。以下「運用表」という。）の考査項目ごとに相対的評価によりランク別採点を行う。運用表の評価対象項目は、採点の判断項目とする。</w:t>
      </w:r>
    </w:p>
    <w:p w:rsidR="00F327D1" w:rsidRPr="00CD3952" w:rsidRDefault="00EB14BE" w:rsidP="005827AF">
      <w:pPr>
        <w:ind w:leftChars="100" w:left="420" w:hangingChars="100" w:hanging="210"/>
      </w:pPr>
      <w:r w:rsidRPr="00CD3952">
        <w:rPr>
          <w:rFonts w:hint="eastAsia"/>
        </w:rPr>
        <w:t>（２）</w:t>
      </w:r>
      <w:r w:rsidR="00F327D1" w:rsidRPr="00CD3952">
        <w:rPr>
          <w:rFonts w:hint="eastAsia"/>
        </w:rPr>
        <w:t>請負代金額が</w:t>
      </w:r>
      <w:r w:rsidR="007C571F" w:rsidRPr="00CD3952">
        <w:rPr>
          <w:rFonts w:hint="eastAsia"/>
        </w:rPr>
        <w:t>１</w:t>
      </w:r>
      <w:r w:rsidR="00F327D1" w:rsidRPr="00CD3952">
        <w:rPr>
          <w:rFonts w:hint="eastAsia"/>
        </w:rPr>
        <w:t>億</w:t>
      </w:r>
      <w:r w:rsidR="00280BD4" w:rsidRPr="00CD3952">
        <w:rPr>
          <w:rFonts w:hint="eastAsia"/>
        </w:rPr>
        <w:t>５，０００</w:t>
      </w:r>
      <w:r w:rsidR="00F327D1" w:rsidRPr="00CD3952">
        <w:rPr>
          <w:rFonts w:hint="eastAsia"/>
        </w:rPr>
        <w:t>万円以上の工事は、施工プロセスのチェックリスト（</w:t>
      </w:r>
      <w:r w:rsidR="002A1F9B" w:rsidRPr="00CD3952">
        <w:rPr>
          <w:rFonts w:hint="eastAsia"/>
        </w:rPr>
        <w:t>様式</w:t>
      </w:r>
      <w:r w:rsidR="00632521" w:rsidRPr="00CD3952">
        <w:rPr>
          <w:rFonts w:hint="eastAsia"/>
        </w:rPr>
        <w:t>第</w:t>
      </w:r>
      <w:r w:rsidR="002A1F9B" w:rsidRPr="00CD3952">
        <w:rPr>
          <w:rFonts w:hint="eastAsia"/>
        </w:rPr>
        <w:t>５</w:t>
      </w:r>
      <w:r w:rsidR="00632521" w:rsidRPr="00CD3952">
        <w:rPr>
          <w:rFonts w:hint="eastAsia"/>
        </w:rPr>
        <w:t>号別紙４</w:t>
      </w:r>
      <w:r w:rsidR="00F327D1" w:rsidRPr="00CD3952">
        <w:rPr>
          <w:rFonts w:hint="eastAsia"/>
        </w:rPr>
        <w:t>）を考慮</w:t>
      </w:r>
      <w:r w:rsidR="00A30210" w:rsidRPr="00CD3952">
        <w:rPr>
          <w:rFonts w:hint="eastAsia"/>
        </w:rPr>
        <w:t>の上、前号に準じ</w:t>
      </w:r>
      <w:r w:rsidR="00F327D1" w:rsidRPr="00CD3952">
        <w:rPr>
          <w:rFonts w:hint="eastAsia"/>
        </w:rPr>
        <w:t>て採点する。</w:t>
      </w:r>
    </w:p>
    <w:p w:rsidR="00F327D1" w:rsidRPr="00CD3952" w:rsidRDefault="00CD64B0" w:rsidP="004916F3">
      <w:pPr>
        <w:ind w:left="420" w:hangingChars="200" w:hanging="420"/>
      </w:pPr>
      <w:r w:rsidRPr="00CD3952">
        <w:rPr>
          <w:rFonts w:hint="eastAsia"/>
        </w:rPr>
        <w:t xml:space="preserve">　</w:t>
      </w:r>
      <w:r w:rsidR="008548A0" w:rsidRPr="00CD3952">
        <w:rPr>
          <w:rFonts w:hint="eastAsia"/>
        </w:rPr>
        <w:t>（３</w:t>
      </w:r>
      <w:r w:rsidRPr="00CD3952">
        <w:rPr>
          <w:rFonts w:hint="eastAsia"/>
        </w:rPr>
        <w:t>）様式第</w:t>
      </w:r>
      <w:r w:rsidR="00450AE2" w:rsidRPr="00CD3952">
        <w:rPr>
          <w:rFonts w:hint="eastAsia"/>
        </w:rPr>
        <w:t>５</w:t>
      </w:r>
      <w:r w:rsidRPr="00CD3952">
        <w:rPr>
          <w:rFonts w:hint="eastAsia"/>
        </w:rPr>
        <w:t>号</w:t>
      </w:r>
      <w:r w:rsidR="004916F3" w:rsidRPr="00CD3952">
        <w:rPr>
          <w:rFonts w:hint="eastAsia"/>
        </w:rPr>
        <w:t>別紙３の「Ⅰ．出来形」「Ⅱ．品質」</w:t>
      </w:r>
      <w:r w:rsidRPr="00CD3952">
        <w:rPr>
          <w:rFonts w:hint="eastAsia"/>
        </w:rPr>
        <w:t>においては、主たる工種で評定を</w:t>
      </w:r>
      <w:r w:rsidRPr="00CD3952">
        <w:rPr>
          <w:rFonts w:hint="eastAsia"/>
        </w:rPr>
        <w:lastRenderedPageBreak/>
        <w:t>行うことを基本とするが、小規模、多工種等で評定が困難な場合は、複数の工種を</w:t>
      </w:r>
      <w:r w:rsidR="004916F3" w:rsidRPr="00CD3952">
        <w:rPr>
          <w:rFonts w:hint="eastAsia"/>
        </w:rPr>
        <w:t>選択</w:t>
      </w:r>
      <w:r w:rsidRPr="00CD3952">
        <w:rPr>
          <w:rFonts w:hint="eastAsia"/>
        </w:rPr>
        <w:t>して評定できるものとする。</w:t>
      </w:r>
    </w:p>
    <w:p w:rsidR="00F327D1" w:rsidRPr="00CD3952" w:rsidRDefault="00F327D1" w:rsidP="00D81E05">
      <w:pPr>
        <w:ind w:firstLineChars="100" w:firstLine="210"/>
      </w:pPr>
      <w:r w:rsidRPr="00CD3952">
        <w:rPr>
          <w:rFonts w:hint="eastAsia"/>
        </w:rPr>
        <w:t>（評定結果の通知）</w:t>
      </w:r>
    </w:p>
    <w:p w:rsidR="00F327D1" w:rsidRPr="008C1C49" w:rsidRDefault="0012121C" w:rsidP="00792A3A">
      <w:pPr>
        <w:ind w:left="210" w:hangingChars="100" w:hanging="210"/>
        <w:jc w:val="left"/>
      </w:pPr>
      <w:r w:rsidRPr="008C1C49">
        <w:rPr>
          <w:rFonts w:hint="eastAsia"/>
        </w:rPr>
        <w:t xml:space="preserve">第６条　</w:t>
      </w:r>
      <w:r w:rsidR="00F327D1" w:rsidRPr="008C1C49">
        <w:rPr>
          <w:rFonts w:hint="eastAsia"/>
        </w:rPr>
        <w:t>工事担当課</w:t>
      </w:r>
      <w:r w:rsidR="008564E7" w:rsidRPr="008C1C49">
        <w:rPr>
          <w:rFonts w:hint="eastAsia"/>
        </w:rPr>
        <w:t>長</w:t>
      </w:r>
      <w:r w:rsidR="00F327D1" w:rsidRPr="008C1C49">
        <w:rPr>
          <w:rFonts w:hint="eastAsia"/>
        </w:rPr>
        <w:t>は、別に定める工事成績評定通知実施要領により、</w:t>
      </w:r>
      <w:r w:rsidR="00257C57" w:rsidRPr="008C1C49">
        <w:rPr>
          <w:rFonts w:hint="eastAsia"/>
        </w:rPr>
        <w:t>評定結果を</w:t>
      </w:r>
      <w:r w:rsidR="007E3FE8" w:rsidRPr="008C1C49">
        <w:rPr>
          <w:rFonts w:hint="eastAsia"/>
        </w:rPr>
        <w:t>受注</w:t>
      </w:r>
      <w:r w:rsidR="00F327D1" w:rsidRPr="008C1C49">
        <w:rPr>
          <w:rFonts w:hint="eastAsia"/>
        </w:rPr>
        <w:t>者</w:t>
      </w:r>
      <w:r w:rsidR="00194C0A" w:rsidRPr="008C1C49">
        <w:rPr>
          <w:rFonts w:hint="eastAsia"/>
        </w:rPr>
        <w:t>に</w:t>
      </w:r>
      <w:r w:rsidR="00AF06A6" w:rsidRPr="008C1C49">
        <w:rPr>
          <w:rFonts w:hint="eastAsia"/>
        </w:rPr>
        <w:t>通知する</w:t>
      </w:r>
      <w:r w:rsidR="005223C1" w:rsidRPr="008C1C49">
        <w:rPr>
          <w:rFonts w:hint="eastAsia"/>
        </w:rPr>
        <w:t>とともに、請負代金額が５００万円以上の工事については、検査技術監理室長にその写しを提出するものとする</w:t>
      </w:r>
      <w:r w:rsidR="00AF06A6" w:rsidRPr="008C1C49">
        <w:rPr>
          <w:rFonts w:hint="eastAsia"/>
        </w:rPr>
        <w:t>。</w:t>
      </w:r>
    </w:p>
    <w:p w:rsidR="008564E7" w:rsidRPr="008C1C49" w:rsidRDefault="008564E7" w:rsidP="00D81E05">
      <w:pPr>
        <w:ind w:firstLineChars="100" w:firstLine="210"/>
      </w:pPr>
      <w:r w:rsidRPr="008C1C49">
        <w:rPr>
          <w:rFonts w:hint="eastAsia"/>
        </w:rPr>
        <w:t>（改善要請）</w:t>
      </w:r>
    </w:p>
    <w:p w:rsidR="000B345C" w:rsidRPr="00CD3952" w:rsidRDefault="00194C0A" w:rsidP="00260D88">
      <w:pPr>
        <w:ind w:left="283" w:hangingChars="135" w:hanging="283"/>
      </w:pPr>
      <w:r w:rsidRPr="00CD3952">
        <w:rPr>
          <w:rFonts w:hint="eastAsia"/>
        </w:rPr>
        <w:t>第</w:t>
      </w:r>
      <w:r w:rsidR="007E3FE8" w:rsidRPr="00CD3952">
        <w:rPr>
          <w:rFonts w:hint="eastAsia"/>
        </w:rPr>
        <w:t>７</w:t>
      </w:r>
      <w:r w:rsidRPr="00CD3952">
        <w:rPr>
          <w:rFonts w:hint="eastAsia"/>
        </w:rPr>
        <w:t xml:space="preserve">条　</w:t>
      </w:r>
      <w:r w:rsidR="008564E7" w:rsidRPr="00CD3952">
        <w:rPr>
          <w:rFonts w:hint="eastAsia"/>
        </w:rPr>
        <w:t>工事担当課長は、</w:t>
      </w:r>
      <w:r w:rsidR="008E2D62" w:rsidRPr="00CD3952">
        <w:rPr>
          <w:rFonts w:hint="eastAsia"/>
        </w:rPr>
        <w:t>６０</w:t>
      </w:r>
      <w:r w:rsidR="004916F3" w:rsidRPr="00CD3952">
        <w:rPr>
          <w:rFonts w:hint="eastAsia"/>
        </w:rPr>
        <w:t>点未満</w:t>
      </w:r>
      <w:r w:rsidR="007E3FE8" w:rsidRPr="00CD3952">
        <w:rPr>
          <w:rFonts w:hint="eastAsia"/>
        </w:rPr>
        <w:t>の</w:t>
      </w:r>
      <w:r w:rsidR="008564E7" w:rsidRPr="00CD3952">
        <w:rPr>
          <w:rFonts w:hint="eastAsia"/>
        </w:rPr>
        <w:t>評定点を受注者に通知する際は、受注者に対して</w:t>
      </w:r>
      <w:r w:rsidR="00C56AD4" w:rsidRPr="00CD3952">
        <w:rPr>
          <w:rFonts w:hint="eastAsia"/>
        </w:rPr>
        <w:t>改善報告書</w:t>
      </w:r>
      <w:r w:rsidR="008564E7" w:rsidRPr="00CD3952">
        <w:rPr>
          <w:rFonts w:hint="eastAsia"/>
        </w:rPr>
        <w:t>の提出を求めるものとする。</w:t>
      </w:r>
    </w:p>
    <w:p w:rsidR="00194C0A" w:rsidRPr="00CD3952" w:rsidRDefault="0098533D" w:rsidP="00D81E05">
      <w:pPr>
        <w:ind w:firstLineChars="100" w:firstLine="210"/>
      </w:pPr>
      <w:r w:rsidRPr="00CD3952">
        <w:rPr>
          <w:rFonts w:hint="eastAsia"/>
        </w:rPr>
        <w:t>（評定結果の報告）</w:t>
      </w:r>
    </w:p>
    <w:p w:rsidR="0098533D" w:rsidRPr="00CD3952" w:rsidRDefault="0098533D" w:rsidP="00260D88">
      <w:pPr>
        <w:ind w:left="210" w:hangingChars="100" w:hanging="210"/>
      </w:pPr>
      <w:r w:rsidRPr="00CD3952">
        <w:rPr>
          <w:rFonts w:hint="eastAsia"/>
        </w:rPr>
        <w:t>第</w:t>
      </w:r>
      <w:r w:rsidR="009A20D8" w:rsidRPr="00CD3952">
        <w:rPr>
          <w:rFonts w:hint="eastAsia"/>
        </w:rPr>
        <w:t>８</w:t>
      </w:r>
      <w:r w:rsidRPr="00CD3952">
        <w:rPr>
          <w:rFonts w:hint="eastAsia"/>
        </w:rPr>
        <w:t>条　検査規則第１７条の規定によ</w:t>
      </w:r>
      <w:r w:rsidR="006278D3" w:rsidRPr="00CD3952">
        <w:rPr>
          <w:rFonts w:hint="eastAsia"/>
        </w:rPr>
        <w:t>る</w:t>
      </w:r>
      <w:r w:rsidRPr="00CD3952">
        <w:rPr>
          <w:rFonts w:hint="eastAsia"/>
        </w:rPr>
        <w:t>評定の結果の報告は、当該月に行われた評定をその翌月の７日までに行わなければならない。</w:t>
      </w:r>
      <w:r w:rsidR="0069348B" w:rsidRPr="00CD3952">
        <w:rPr>
          <w:rFonts w:hint="eastAsia"/>
        </w:rPr>
        <w:t>報告は</w:t>
      </w:r>
      <w:r w:rsidRPr="00CD3952">
        <w:rPr>
          <w:rFonts w:hint="eastAsia"/>
        </w:rPr>
        <w:t>、検査監工事にあっては</w:t>
      </w:r>
      <w:r w:rsidR="002843D7" w:rsidRPr="00CD3952">
        <w:rPr>
          <w:rFonts w:hint="eastAsia"/>
        </w:rPr>
        <w:t>検査</w:t>
      </w:r>
      <w:r w:rsidR="007C571F" w:rsidRPr="00CD3952">
        <w:rPr>
          <w:rFonts w:hint="eastAsia"/>
        </w:rPr>
        <w:t>技術</w:t>
      </w:r>
      <w:r w:rsidRPr="00CD3952">
        <w:rPr>
          <w:rFonts w:hint="eastAsia"/>
        </w:rPr>
        <w:t>監</w:t>
      </w:r>
      <w:r w:rsidR="007C571F" w:rsidRPr="00CD3952">
        <w:rPr>
          <w:rFonts w:hint="eastAsia"/>
        </w:rPr>
        <w:t>理</w:t>
      </w:r>
      <w:r w:rsidRPr="00CD3952">
        <w:rPr>
          <w:rFonts w:hint="eastAsia"/>
        </w:rPr>
        <w:t>室長が「</w:t>
      </w:r>
      <w:r w:rsidR="002843D7" w:rsidRPr="00CD3952">
        <w:rPr>
          <w:rFonts w:hint="eastAsia"/>
        </w:rPr>
        <w:t>工事成績評定</w:t>
      </w:r>
      <w:r w:rsidR="006558D4" w:rsidRPr="00CD3952">
        <w:rPr>
          <w:rFonts w:hint="eastAsia"/>
        </w:rPr>
        <w:t>システム」の「</w:t>
      </w:r>
      <w:r w:rsidR="002843D7" w:rsidRPr="00CD3952">
        <w:rPr>
          <w:rFonts w:hint="eastAsia"/>
        </w:rPr>
        <w:t>評定</w:t>
      </w:r>
      <w:r w:rsidR="006558D4" w:rsidRPr="00CD3952">
        <w:rPr>
          <w:rFonts w:hint="eastAsia"/>
        </w:rPr>
        <w:t>入力」に、検査監工事以外の工事にあっては工事担当課長が「</w:t>
      </w:r>
      <w:r w:rsidR="002843D7" w:rsidRPr="00CD3952">
        <w:rPr>
          <w:rFonts w:hint="eastAsia"/>
        </w:rPr>
        <w:t>工事成績評定</w:t>
      </w:r>
      <w:r w:rsidR="006558D4" w:rsidRPr="00CD3952">
        <w:rPr>
          <w:rFonts w:hint="eastAsia"/>
        </w:rPr>
        <w:t>システム」の「</w:t>
      </w:r>
      <w:r w:rsidR="002843D7" w:rsidRPr="00CD3952">
        <w:rPr>
          <w:rFonts w:hint="eastAsia"/>
        </w:rPr>
        <w:t>評定</w:t>
      </w:r>
      <w:r w:rsidR="006558D4" w:rsidRPr="00CD3952">
        <w:rPr>
          <w:rFonts w:hint="eastAsia"/>
        </w:rPr>
        <w:t>入力」に入力</w:t>
      </w:r>
      <w:r w:rsidR="0069348B" w:rsidRPr="00CD3952">
        <w:rPr>
          <w:rFonts w:hint="eastAsia"/>
        </w:rPr>
        <w:t>して行う</w:t>
      </w:r>
      <w:r w:rsidR="006558D4" w:rsidRPr="00CD3952">
        <w:rPr>
          <w:rFonts w:hint="eastAsia"/>
        </w:rPr>
        <w:t>ものとする。</w:t>
      </w:r>
    </w:p>
    <w:p w:rsidR="006558D4" w:rsidRPr="00CD3952" w:rsidRDefault="006558D4" w:rsidP="00D81E05">
      <w:pPr>
        <w:ind w:firstLineChars="100" w:firstLine="210"/>
      </w:pPr>
      <w:r w:rsidRPr="00CD3952">
        <w:rPr>
          <w:rFonts w:hint="eastAsia"/>
        </w:rPr>
        <w:t>（その他）</w:t>
      </w:r>
    </w:p>
    <w:p w:rsidR="006558D4" w:rsidRPr="00CD3952" w:rsidRDefault="006558D4" w:rsidP="00D81E05">
      <w:pPr>
        <w:ind w:left="210" w:hangingChars="100" w:hanging="210"/>
      </w:pPr>
      <w:r w:rsidRPr="00CD3952">
        <w:rPr>
          <w:rFonts w:hint="eastAsia"/>
        </w:rPr>
        <w:t>第</w:t>
      </w:r>
      <w:r w:rsidR="006C6948" w:rsidRPr="00CD3952">
        <w:rPr>
          <w:rFonts w:hint="eastAsia"/>
        </w:rPr>
        <w:t>９</w:t>
      </w:r>
      <w:r w:rsidRPr="00CD3952">
        <w:rPr>
          <w:rFonts w:hint="eastAsia"/>
        </w:rPr>
        <w:t>条　この基準に定めるもののほか</w:t>
      </w:r>
      <w:r w:rsidR="00D81E05" w:rsidRPr="00CD3952">
        <w:rPr>
          <w:rFonts w:hint="eastAsia"/>
        </w:rPr>
        <w:t>、</w:t>
      </w:r>
      <w:r w:rsidRPr="00CD3952">
        <w:rPr>
          <w:rFonts w:hint="eastAsia"/>
        </w:rPr>
        <w:t>工事成績評定基準について必要な事項は</w:t>
      </w:r>
      <w:r w:rsidR="00D81E05" w:rsidRPr="00CD3952">
        <w:rPr>
          <w:rFonts w:hint="eastAsia"/>
        </w:rPr>
        <w:t>、</w:t>
      </w:r>
      <w:r w:rsidRPr="00CD3952">
        <w:rPr>
          <w:rFonts w:hint="eastAsia"/>
        </w:rPr>
        <w:t>別に定める。</w:t>
      </w:r>
    </w:p>
    <w:p w:rsidR="006558D4" w:rsidRPr="00CD3952" w:rsidRDefault="006558D4" w:rsidP="00194C0A"/>
    <w:p w:rsidR="006558D4" w:rsidRPr="00CD3952" w:rsidRDefault="006558D4" w:rsidP="005827AF">
      <w:pPr>
        <w:ind w:firstLineChars="300" w:firstLine="630"/>
      </w:pPr>
      <w:r w:rsidRPr="00CD3952">
        <w:rPr>
          <w:rFonts w:hint="eastAsia"/>
        </w:rPr>
        <w:t>附</w:t>
      </w:r>
      <w:r w:rsidR="00BA6929" w:rsidRPr="00CD3952">
        <w:rPr>
          <w:rFonts w:hint="eastAsia"/>
        </w:rPr>
        <w:t xml:space="preserve">　</w:t>
      </w:r>
      <w:r w:rsidRPr="00CD3952">
        <w:rPr>
          <w:rFonts w:hint="eastAsia"/>
        </w:rPr>
        <w:t>則</w:t>
      </w:r>
    </w:p>
    <w:p w:rsidR="006558D4" w:rsidRPr="00CD3952" w:rsidRDefault="006558D4" w:rsidP="002A1F9B">
      <w:pPr>
        <w:ind w:firstLineChars="100" w:firstLine="210"/>
      </w:pPr>
      <w:r w:rsidRPr="00CD3952">
        <w:rPr>
          <w:rFonts w:hint="eastAsia"/>
        </w:rPr>
        <w:t>この基準は、平成１７年２月１３日から施行する。</w:t>
      </w:r>
    </w:p>
    <w:p w:rsidR="006558D4" w:rsidRPr="00CD3952" w:rsidRDefault="006558D4" w:rsidP="002A1F9B">
      <w:pPr>
        <w:ind w:firstLineChars="100" w:firstLine="210"/>
      </w:pPr>
      <w:r w:rsidRPr="00CD3952">
        <w:rPr>
          <w:rFonts w:hint="eastAsia"/>
        </w:rPr>
        <w:t>この基準は、平成２３年７月１日から施行する。</w:t>
      </w:r>
    </w:p>
    <w:p w:rsidR="002A1F9B" w:rsidRPr="00CD3952" w:rsidRDefault="005827AF" w:rsidP="005827AF">
      <w:r w:rsidRPr="00CD3952">
        <w:rPr>
          <w:rFonts w:hint="eastAsia"/>
        </w:rPr>
        <w:t xml:space="preserve">　この基準は、平成２４年４月１日から施行する。</w:t>
      </w:r>
    </w:p>
    <w:p w:rsidR="00CC545A" w:rsidRDefault="00CC545A" w:rsidP="002A1F9B">
      <w:pPr>
        <w:ind w:firstLineChars="100" w:firstLine="210"/>
      </w:pPr>
      <w:r w:rsidRPr="00CD3952">
        <w:rPr>
          <w:rFonts w:hint="eastAsia"/>
        </w:rPr>
        <w:t>この基準は、平成２８年４月１日</w:t>
      </w:r>
      <w:r w:rsidR="00580C03" w:rsidRPr="00CD3952">
        <w:rPr>
          <w:rFonts w:hint="eastAsia"/>
        </w:rPr>
        <w:t>から施行する。</w:t>
      </w:r>
    </w:p>
    <w:p w:rsidR="00580C03" w:rsidRPr="00CD3952" w:rsidRDefault="00580C03" w:rsidP="00580C03">
      <w:pPr>
        <w:ind w:firstLineChars="100" w:firstLine="210"/>
      </w:pPr>
      <w:r>
        <w:rPr>
          <w:rFonts w:hint="eastAsia"/>
        </w:rPr>
        <w:t>この基準は、平成２８年７</w:t>
      </w:r>
      <w:r w:rsidRPr="00CD3952">
        <w:rPr>
          <w:rFonts w:hint="eastAsia"/>
        </w:rPr>
        <w:t>月１日以降に検査を実施する工事から施行する。</w:t>
      </w:r>
    </w:p>
    <w:p w:rsidR="00580C03" w:rsidRDefault="00CC6B84" w:rsidP="002A1F9B">
      <w:pPr>
        <w:ind w:firstLineChars="100" w:firstLine="210"/>
      </w:pPr>
      <w:r>
        <w:rPr>
          <w:rFonts w:hint="eastAsia"/>
        </w:rPr>
        <w:t>この基準は、平成２９年１０月１日以降に検査を実施する工事から施行する。</w:t>
      </w:r>
    </w:p>
    <w:p w:rsidR="00D233D9" w:rsidRPr="008C1C49" w:rsidRDefault="00D233D9" w:rsidP="002A1F9B">
      <w:pPr>
        <w:ind w:firstLineChars="100" w:firstLine="210"/>
      </w:pPr>
      <w:bookmarkStart w:id="0" w:name="_GoBack"/>
      <w:r w:rsidRPr="008C1C49">
        <w:rPr>
          <w:rFonts w:hint="eastAsia"/>
        </w:rPr>
        <w:t>この基準は、令和２年４月１日以降に検査を実施する工事から施行する。</w:t>
      </w:r>
      <w:bookmarkEnd w:id="0"/>
    </w:p>
    <w:sectPr w:rsidR="00D233D9" w:rsidRPr="008C1C49" w:rsidSect="005827AF">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2D9" w:rsidRDefault="004A02D9" w:rsidP="00C56AD4">
      <w:r>
        <w:separator/>
      </w:r>
    </w:p>
  </w:endnote>
  <w:endnote w:type="continuationSeparator" w:id="0">
    <w:p w:rsidR="004A02D9" w:rsidRDefault="004A02D9" w:rsidP="00C5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2D9" w:rsidRDefault="004A02D9" w:rsidP="00C56AD4">
      <w:r>
        <w:separator/>
      </w:r>
    </w:p>
  </w:footnote>
  <w:footnote w:type="continuationSeparator" w:id="0">
    <w:p w:rsidR="004A02D9" w:rsidRDefault="004A02D9" w:rsidP="00C56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030C1"/>
    <w:multiLevelType w:val="hybridMultilevel"/>
    <w:tmpl w:val="AACCDB74"/>
    <w:lvl w:ilvl="0" w:tplc="0764E3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4E08BC"/>
    <w:multiLevelType w:val="hybridMultilevel"/>
    <w:tmpl w:val="63A06994"/>
    <w:lvl w:ilvl="0" w:tplc="A99077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856112"/>
    <w:multiLevelType w:val="hybridMultilevel"/>
    <w:tmpl w:val="7758DF00"/>
    <w:lvl w:ilvl="0" w:tplc="89D09C9C">
      <w:start w:val="3"/>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335D4E"/>
    <w:multiLevelType w:val="hybridMultilevel"/>
    <w:tmpl w:val="84F8808A"/>
    <w:lvl w:ilvl="0" w:tplc="E39ED67A">
      <w:start w:val="3"/>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074EC3"/>
    <w:multiLevelType w:val="hybridMultilevel"/>
    <w:tmpl w:val="B3B81828"/>
    <w:lvl w:ilvl="0" w:tplc="2C40DAEA">
      <w:start w:val="1"/>
      <w:numFmt w:val="decimalFullWidth"/>
      <w:lvlText w:val="第%1条"/>
      <w:lvlJc w:val="left"/>
      <w:pPr>
        <w:ind w:left="840" w:hanging="840"/>
      </w:pPr>
      <w:rPr>
        <w:rFonts w:hint="default"/>
      </w:rPr>
    </w:lvl>
    <w:lvl w:ilvl="1" w:tplc="97A64384">
      <w:start w:val="1"/>
      <w:numFmt w:val="decimalFullWidth"/>
      <w:lvlText w:val="（%2）"/>
      <w:lvlJc w:val="left"/>
      <w:pPr>
        <w:ind w:left="1140" w:hanging="72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485FA2"/>
    <w:multiLevelType w:val="hybridMultilevel"/>
    <w:tmpl w:val="897E39A6"/>
    <w:lvl w:ilvl="0" w:tplc="0E90FCFE">
      <w:start w:val="1"/>
      <w:numFmt w:val="decimalFullWidth"/>
      <w:lvlText w:val="（%1）"/>
      <w:lvlJc w:val="left"/>
      <w:pPr>
        <w:ind w:left="720" w:hanging="72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4670C2"/>
    <w:multiLevelType w:val="hybridMultilevel"/>
    <w:tmpl w:val="D53A9D3A"/>
    <w:lvl w:ilvl="0" w:tplc="36D4EE72">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75"/>
    <w:rsid w:val="0000642F"/>
    <w:rsid w:val="00014E67"/>
    <w:rsid w:val="000532AE"/>
    <w:rsid w:val="000B345C"/>
    <w:rsid w:val="0012121C"/>
    <w:rsid w:val="001727C5"/>
    <w:rsid w:val="00173B30"/>
    <w:rsid w:val="00175D6F"/>
    <w:rsid w:val="00194C0A"/>
    <w:rsid w:val="001B44B5"/>
    <w:rsid w:val="001C1F6E"/>
    <w:rsid w:val="002477DE"/>
    <w:rsid w:val="00253D97"/>
    <w:rsid w:val="00257C57"/>
    <w:rsid w:val="00260D88"/>
    <w:rsid w:val="00280BD4"/>
    <w:rsid w:val="002843D7"/>
    <w:rsid w:val="0029484F"/>
    <w:rsid w:val="002A1F9B"/>
    <w:rsid w:val="002A4AAB"/>
    <w:rsid w:val="002F2CDA"/>
    <w:rsid w:val="00393DD0"/>
    <w:rsid w:val="003A1D70"/>
    <w:rsid w:val="003C24A7"/>
    <w:rsid w:val="003E3EB4"/>
    <w:rsid w:val="0042084C"/>
    <w:rsid w:val="00421D1C"/>
    <w:rsid w:val="00434548"/>
    <w:rsid w:val="00444432"/>
    <w:rsid w:val="00446C37"/>
    <w:rsid w:val="00450AE2"/>
    <w:rsid w:val="0046537D"/>
    <w:rsid w:val="004669E4"/>
    <w:rsid w:val="00467AA0"/>
    <w:rsid w:val="004916F3"/>
    <w:rsid w:val="004A02D9"/>
    <w:rsid w:val="004D209E"/>
    <w:rsid w:val="004D2332"/>
    <w:rsid w:val="004D6937"/>
    <w:rsid w:val="004E0370"/>
    <w:rsid w:val="005054CA"/>
    <w:rsid w:val="005223C1"/>
    <w:rsid w:val="005730AF"/>
    <w:rsid w:val="00580C03"/>
    <w:rsid w:val="005827AF"/>
    <w:rsid w:val="005B2DC9"/>
    <w:rsid w:val="005E626E"/>
    <w:rsid w:val="00607B45"/>
    <w:rsid w:val="00614E0B"/>
    <w:rsid w:val="006278D3"/>
    <w:rsid w:val="00632521"/>
    <w:rsid w:val="006558D4"/>
    <w:rsid w:val="00682E0C"/>
    <w:rsid w:val="006877F8"/>
    <w:rsid w:val="0069348B"/>
    <w:rsid w:val="006C6948"/>
    <w:rsid w:val="006E6532"/>
    <w:rsid w:val="006F4F6C"/>
    <w:rsid w:val="006F7DC2"/>
    <w:rsid w:val="00733E87"/>
    <w:rsid w:val="00776192"/>
    <w:rsid w:val="00792A3A"/>
    <w:rsid w:val="007C571F"/>
    <w:rsid w:val="007E0949"/>
    <w:rsid w:val="007E3FE8"/>
    <w:rsid w:val="007F1C4C"/>
    <w:rsid w:val="007F5D11"/>
    <w:rsid w:val="00812141"/>
    <w:rsid w:val="00831C03"/>
    <w:rsid w:val="00832958"/>
    <w:rsid w:val="008548A0"/>
    <w:rsid w:val="008564E7"/>
    <w:rsid w:val="00894CCB"/>
    <w:rsid w:val="008B1607"/>
    <w:rsid w:val="008B4DE5"/>
    <w:rsid w:val="008B56AA"/>
    <w:rsid w:val="008B5F7D"/>
    <w:rsid w:val="008C1C49"/>
    <w:rsid w:val="008E2D62"/>
    <w:rsid w:val="00920520"/>
    <w:rsid w:val="00934A6A"/>
    <w:rsid w:val="0098367B"/>
    <w:rsid w:val="0098533D"/>
    <w:rsid w:val="00990C42"/>
    <w:rsid w:val="009A20D8"/>
    <w:rsid w:val="009A73C3"/>
    <w:rsid w:val="009C46EE"/>
    <w:rsid w:val="009E2594"/>
    <w:rsid w:val="009F33A5"/>
    <w:rsid w:val="00A07C57"/>
    <w:rsid w:val="00A30210"/>
    <w:rsid w:val="00A55C74"/>
    <w:rsid w:val="00A649FC"/>
    <w:rsid w:val="00A71BBB"/>
    <w:rsid w:val="00A84254"/>
    <w:rsid w:val="00A9152F"/>
    <w:rsid w:val="00AC5030"/>
    <w:rsid w:val="00AE426B"/>
    <w:rsid w:val="00AF06A6"/>
    <w:rsid w:val="00B15145"/>
    <w:rsid w:val="00B2072C"/>
    <w:rsid w:val="00B674F1"/>
    <w:rsid w:val="00B86CA1"/>
    <w:rsid w:val="00B87407"/>
    <w:rsid w:val="00BA2412"/>
    <w:rsid w:val="00BA343F"/>
    <w:rsid w:val="00BA6929"/>
    <w:rsid w:val="00BB12D7"/>
    <w:rsid w:val="00BB2763"/>
    <w:rsid w:val="00BB322B"/>
    <w:rsid w:val="00C13375"/>
    <w:rsid w:val="00C5335D"/>
    <w:rsid w:val="00C56AD4"/>
    <w:rsid w:val="00C930A3"/>
    <w:rsid w:val="00CA269A"/>
    <w:rsid w:val="00CC1137"/>
    <w:rsid w:val="00CC35FE"/>
    <w:rsid w:val="00CC545A"/>
    <w:rsid w:val="00CC6B84"/>
    <w:rsid w:val="00CD3952"/>
    <w:rsid w:val="00CD5634"/>
    <w:rsid w:val="00CD64B0"/>
    <w:rsid w:val="00CE1B79"/>
    <w:rsid w:val="00D135E4"/>
    <w:rsid w:val="00D233D9"/>
    <w:rsid w:val="00D3164A"/>
    <w:rsid w:val="00D36B37"/>
    <w:rsid w:val="00D37741"/>
    <w:rsid w:val="00D53110"/>
    <w:rsid w:val="00D6274E"/>
    <w:rsid w:val="00D72DD3"/>
    <w:rsid w:val="00D76123"/>
    <w:rsid w:val="00D8110D"/>
    <w:rsid w:val="00D81E05"/>
    <w:rsid w:val="00D92CF2"/>
    <w:rsid w:val="00DB1582"/>
    <w:rsid w:val="00DB4291"/>
    <w:rsid w:val="00DE53B7"/>
    <w:rsid w:val="00DF42A5"/>
    <w:rsid w:val="00E34937"/>
    <w:rsid w:val="00E3514A"/>
    <w:rsid w:val="00E40411"/>
    <w:rsid w:val="00E63E61"/>
    <w:rsid w:val="00E657A4"/>
    <w:rsid w:val="00E72580"/>
    <w:rsid w:val="00E77357"/>
    <w:rsid w:val="00E86880"/>
    <w:rsid w:val="00E972A4"/>
    <w:rsid w:val="00EA65CB"/>
    <w:rsid w:val="00EB14BE"/>
    <w:rsid w:val="00EE6D6D"/>
    <w:rsid w:val="00F0577F"/>
    <w:rsid w:val="00F32160"/>
    <w:rsid w:val="00F327D1"/>
    <w:rsid w:val="00F65396"/>
    <w:rsid w:val="00F87989"/>
    <w:rsid w:val="00FF3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A7ECB3C-0370-4D1C-A3B4-DC40FE22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375"/>
    <w:pPr>
      <w:ind w:leftChars="400" w:left="840"/>
    </w:pPr>
  </w:style>
  <w:style w:type="paragraph" w:styleId="a4">
    <w:name w:val="header"/>
    <w:basedOn w:val="a"/>
    <w:link w:val="a5"/>
    <w:uiPriority w:val="99"/>
    <w:unhideWhenUsed/>
    <w:rsid w:val="00C56AD4"/>
    <w:pPr>
      <w:tabs>
        <w:tab w:val="center" w:pos="4252"/>
        <w:tab w:val="right" w:pos="8504"/>
      </w:tabs>
      <w:snapToGrid w:val="0"/>
    </w:pPr>
  </w:style>
  <w:style w:type="character" w:customStyle="1" w:styleId="a5">
    <w:name w:val="ヘッダー (文字)"/>
    <w:basedOn w:val="a0"/>
    <w:link w:val="a4"/>
    <w:uiPriority w:val="99"/>
    <w:rsid w:val="00C56AD4"/>
  </w:style>
  <w:style w:type="paragraph" w:styleId="a6">
    <w:name w:val="footer"/>
    <w:basedOn w:val="a"/>
    <w:link w:val="a7"/>
    <w:uiPriority w:val="99"/>
    <w:unhideWhenUsed/>
    <w:rsid w:val="00C56AD4"/>
    <w:pPr>
      <w:tabs>
        <w:tab w:val="center" w:pos="4252"/>
        <w:tab w:val="right" w:pos="8504"/>
      </w:tabs>
      <w:snapToGrid w:val="0"/>
    </w:pPr>
  </w:style>
  <w:style w:type="character" w:customStyle="1" w:styleId="a7">
    <w:name w:val="フッター (文字)"/>
    <w:basedOn w:val="a0"/>
    <w:link w:val="a6"/>
    <w:uiPriority w:val="99"/>
    <w:rsid w:val="00C56AD4"/>
  </w:style>
  <w:style w:type="paragraph" w:customStyle="1" w:styleId="title10">
    <w:name w:val="title10"/>
    <w:basedOn w:val="a"/>
    <w:rsid w:val="00C56AD4"/>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C56AD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C56AD4"/>
  </w:style>
  <w:style w:type="character" w:customStyle="1" w:styleId="num57">
    <w:name w:val="num57"/>
    <w:basedOn w:val="a0"/>
    <w:rsid w:val="00C56AD4"/>
  </w:style>
  <w:style w:type="character" w:customStyle="1" w:styleId="p20">
    <w:name w:val="p20"/>
    <w:basedOn w:val="a0"/>
    <w:rsid w:val="00C56AD4"/>
  </w:style>
  <w:style w:type="paragraph" w:styleId="a8">
    <w:name w:val="Balloon Text"/>
    <w:basedOn w:val="a"/>
    <w:link w:val="a9"/>
    <w:uiPriority w:val="99"/>
    <w:semiHidden/>
    <w:unhideWhenUsed/>
    <w:rsid w:val="00B151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51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203086">
      <w:bodyDiv w:val="1"/>
      <w:marLeft w:val="0"/>
      <w:marRight w:val="0"/>
      <w:marTop w:val="0"/>
      <w:marBottom w:val="0"/>
      <w:divBdr>
        <w:top w:val="none" w:sz="0" w:space="0" w:color="auto"/>
        <w:left w:val="none" w:sz="0" w:space="0" w:color="auto"/>
        <w:bottom w:val="none" w:sz="0" w:space="0" w:color="auto"/>
        <w:right w:val="none" w:sz="0" w:space="0" w:color="auto"/>
      </w:divBdr>
      <w:divsChild>
        <w:div w:id="1536580522">
          <w:marLeft w:val="0"/>
          <w:marRight w:val="0"/>
          <w:marTop w:val="0"/>
          <w:marBottom w:val="0"/>
          <w:divBdr>
            <w:top w:val="none" w:sz="0" w:space="0" w:color="auto"/>
            <w:left w:val="none" w:sz="0" w:space="0" w:color="auto"/>
            <w:bottom w:val="none" w:sz="0" w:space="0" w:color="auto"/>
            <w:right w:val="none" w:sz="0" w:space="0" w:color="auto"/>
          </w:divBdr>
          <w:divsChild>
            <w:div w:id="8608264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31643138">
                  <w:marLeft w:val="-4275"/>
                  <w:marRight w:val="0"/>
                  <w:marTop w:val="0"/>
                  <w:marBottom w:val="0"/>
                  <w:divBdr>
                    <w:top w:val="none" w:sz="0" w:space="0" w:color="auto"/>
                    <w:left w:val="none" w:sz="0" w:space="0" w:color="auto"/>
                    <w:bottom w:val="none" w:sz="0" w:space="0" w:color="auto"/>
                    <w:right w:val="none" w:sz="0" w:space="0" w:color="auto"/>
                  </w:divBdr>
                  <w:divsChild>
                    <w:div w:id="194938510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87331501">
                          <w:marLeft w:val="0"/>
                          <w:marRight w:val="0"/>
                          <w:marTop w:val="0"/>
                          <w:marBottom w:val="0"/>
                          <w:divBdr>
                            <w:top w:val="none" w:sz="0" w:space="0" w:color="auto"/>
                            <w:left w:val="none" w:sz="0" w:space="0" w:color="auto"/>
                            <w:bottom w:val="none" w:sz="0" w:space="0" w:color="auto"/>
                            <w:right w:val="none" w:sz="0" w:space="0" w:color="auto"/>
                          </w:divBdr>
                          <w:divsChild>
                            <w:div w:id="324289323">
                              <w:marLeft w:val="0"/>
                              <w:marRight w:val="0"/>
                              <w:marTop w:val="0"/>
                              <w:marBottom w:val="0"/>
                              <w:divBdr>
                                <w:top w:val="none" w:sz="0" w:space="0" w:color="auto"/>
                                <w:left w:val="none" w:sz="0" w:space="0" w:color="auto"/>
                                <w:bottom w:val="none" w:sz="0" w:space="0" w:color="auto"/>
                                <w:right w:val="none" w:sz="0" w:space="0" w:color="auto"/>
                              </w:divBdr>
                              <w:divsChild>
                                <w:div w:id="539781324">
                                  <w:marLeft w:val="0"/>
                                  <w:marRight w:val="0"/>
                                  <w:marTop w:val="0"/>
                                  <w:marBottom w:val="0"/>
                                  <w:divBdr>
                                    <w:top w:val="none" w:sz="0" w:space="0" w:color="auto"/>
                                    <w:left w:val="none" w:sz="0" w:space="0" w:color="auto"/>
                                    <w:bottom w:val="none" w:sz="0" w:space="0" w:color="auto"/>
                                    <w:right w:val="none" w:sz="0" w:space="0" w:color="auto"/>
                                  </w:divBdr>
                                  <w:divsChild>
                                    <w:div w:id="15743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下関市情報政策課</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情報政策課</dc:creator>
  <cp:lastModifiedBy>下関市情報政策課</cp:lastModifiedBy>
  <cp:revision>3</cp:revision>
  <cp:lastPrinted>2016-06-27T05:34:00Z</cp:lastPrinted>
  <dcterms:created xsi:type="dcterms:W3CDTF">2020-02-17T23:46:00Z</dcterms:created>
  <dcterms:modified xsi:type="dcterms:W3CDTF">2020-03-28T05:15:00Z</dcterms:modified>
</cp:coreProperties>
</file>